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8616F" w14:textId="77777777" w:rsidR="00873883" w:rsidRDefault="00873883" w:rsidP="00873883">
      <w:pPr>
        <w:spacing w:line="480" w:lineRule="auto"/>
        <w:contextualSpacing/>
        <w:jc w:val="center"/>
        <w:rPr>
          <w:rFonts w:ascii="Times New Roman" w:hAnsi="Times New Roman" w:cs="Times New Roman"/>
          <w:bCs/>
          <w:sz w:val="24"/>
          <w:szCs w:val="24"/>
        </w:rPr>
      </w:pPr>
    </w:p>
    <w:p w14:paraId="268CE936" w14:textId="77777777" w:rsidR="00873883" w:rsidRDefault="00873883" w:rsidP="00873883">
      <w:pPr>
        <w:spacing w:line="480" w:lineRule="auto"/>
        <w:contextualSpacing/>
        <w:jc w:val="center"/>
        <w:rPr>
          <w:rFonts w:ascii="Times New Roman" w:hAnsi="Times New Roman" w:cs="Times New Roman"/>
          <w:bCs/>
          <w:sz w:val="24"/>
          <w:szCs w:val="24"/>
        </w:rPr>
      </w:pPr>
    </w:p>
    <w:p w14:paraId="2D4544ED" w14:textId="77777777" w:rsidR="00873883" w:rsidRDefault="00873883" w:rsidP="00873883">
      <w:pPr>
        <w:spacing w:line="480" w:lineRule="auto"/>
        <w:contextualSpacing/>
        <w:jc w:val="center"/>
        <w:rPr>
          <w:rFonts w:ascii="Times New Roman" w:hAnsi="Times New Roman" w:cs="Times New Roman"/>
          <w:bCs/>
          <w:sz w:val="24"/>
          <w:szCs w:val="24"/>
        </w:rPr>
      </w:pPr>
    </w:p>
    <w:p w14:paraId="0F4D2DBB" w14:textId="77777777" w:rsidR="00873883" w:rsidRDefault="00873883" w:rsidP="00873883">
      <w:pPr>
        <w:spacing w:line="480" w:lineRule="auto"/>
        <w:contextualSpacing/>
        <w:jc w:val="center"/>
        <w:rPr>
          <w:rFonts w:ascii="Times New Roman" w:hAnsi="Times New Roman" w:cs="Times New Roman"/>
          <w:bCs/>
          <w:sz w:val="24"/>
          <w:szCs w:val="24"/>
        </w:rPr>
      </w:pPr>
    </w:p>
    <w:p w14:paraId="1773BDB2" w14:textId="77777777" w:rsidR="00873883" w:rsidRDefault="00873883" w:rsidP="00873883">
      <w:pPr>
        <w:spacing w:line="480" w:lineRule="auto"/>
        <w:contextualSpacing/>
        <w:jc w:val="center"/>
        <w:rPr>
          <w:rFonts w:ascii="Times New Roman" w:hAnsi="Times New Roman" w:cs="Times New Roman"/>
          <w:bCs/>
          <w:sz w:val="24"/>
          <w:szCs w:val="24"/>
        </w:rPr>
      </w:pPr>
    </w:p>
    <w:p w14:paraId="31B1E89C" w14:textId="77777777" w:rsidR="00873883" w:rsidRDefault="00873883" w:rsidP="00873883">
      <w:pPr>
        <w:spacing w:line="480" w:lineRule="auto"/>
        <w:contextualSpacing/>
        <w:jc w:val="center"/>
        <w:rPr>
          <w:rFonts w:ascii="Times New Roman" w:hAnsi="Times New Roman" w:cs="Times New Roman"/>
          <w:bCs/>
          <w:sz w:val="24"/>
          <w:szCs w:val="24"/>
        </w:rPr>
      </w:pPr>
    </w:p>
    <w:p w14:paraId="4D60E750" w14:textId="77777777" w:rsidR="00873883" w:rsidRDefault="00873883" w:rsidP="00873883">
      <w:pPr>
        <w:spacing w:line="480" w:lineRule="auto"/>
        <w:contextualSpacing/>
        <w:jc w:val="center"/>
        <w:rPr>
          <w:rFonts w:ascii="Times New Roman" w:hAnsi="Times New Roman" w:cs="Times New Roman"/>
          <w:bCs/>
          <w:sz w:val="24"/>
          <w:szCs w:val="24"/>
        </w:rPr>
      </w:pPr>
    </w:p>
    <w:p w14:paraId="47DE897C" w14:textId="77777777" w:rsidR="00873883" w:rsidRDefault="00873883" w:rsidP="00873883">
      <w:pPr>
        <w:spacing w:line="480" w:lineRule="auto"/>
        <w:contextualSpacing/>
        <w:jc w:val="center"/>
        <w:rPr>
          <w:rFonts w:ascii="Times New Roman" w:hAnsi="Times New Roman" w:cs="Times New Roman"/>
          <w:bCs/>
          <w:sz w:val="24"/>
          <w:szCs w:val="24"/>
        </w:rPr>
      </w:pPr>
    </w:p>
    <w:p w14:paraId="122801FB" w14:textId="77777777" w:rsidR="00873883" w:rsidRDefault="00873883" w:rsidP="00873883">
      <w:pPr>
        <w:spacing w:line="480" w:lineRule="auto"/>
        <w:contextualSpacing/>
        <w:jc w:val="center"/>
        <w:rPr>
          <w:rFonts w:ascii="Times New Roman" w:hAnsi="Times New Roman" w:cs="Times New Roman"/>
          <w:bCs/>
          <w:sz w:val="24"/>
          <w:szCs w:val="24"/>
        </w:rPr>
      </w:pPr>
    </w:p>
    <w:p w14:paraId="7FEB619C" w14:textId="77777777" w:rsidR="00873883" w:rsidRDefault="00873883" w:rsidP="00873883">
      <w:pPr>
        <w:spacing w:line="480" w:lineRule="auto"/>
        <w:contextualSpacing/>
        <w:jc w:val="center"/>
        <w:rPr>
          <w:rFonts w:ascii="Times New Roman" w:hAnsi="Times New Roman" w:cs="Times New Roman"/>
          <w:bCs/>
          <w:sz w:val="24"/>
          <w:szCs w:val="24"/>
        </w:rPr>
      </w:pPr>
    </w:p>
    <w:p w14:paraId="751C9495" w14:textId="77777777" w:rsidR="00873883" w:rsidRDefault="00873883" w:rsidP="00873883">
      <w:pPr>
        <w:spacing w:line="480" w:lineRule="auto"/>
        <w:contextualSpacing/>
        <w:jc w:val="center"/>
        <w:rPr>
          <w:rFonts w:ascii="Times New Roman" w:hAnsi="Times New Roman" w:cs="Times New Roman"/>
          <w:bCs/>
          <w:sz w:val="24"/>
          <w:szCs w:val="24"/>
        </w:rPr>
      </w:pPr>
    </w:p>
    <w:p w14:paraId="2BEABFC5" w14:textId="77777777" w:rsidR="00873883" w:rsidRDefault="00873883" w:rsidP="00873883">
      <w:pPr>
        <w:spacing w:line="480" w:lineRule="auto"/>
        <w:contextualSpacing/>
        <w:jc w:val="center"/>
        <w:rPr>
          <w:rFonts w:ascii="Times New Roman" w:hAnsi="Times New Roman" w:cs="Times New Roman"/>
          <w:bCs/>
          <w:sz w:val="24"/>
          <w:szCs w:val="24"/>
        </w:rPr>
      </w:pPr>
    </w:p>
    <w:p w14:paraId="64108997" w14:textId="67CBBFEE" w:rsidR="00873883" w:rsidRPr="00873883" w:rsidRDefault="006D1E0B" w:rsidP="004D5AB8">
      <w:pPr>
        <w:spacing w:after="0" w:line="480" w:lineRule="auto"/>
        <w:contextualSpacing/>
        <w:jc w:val="center"/>
        <w:rPr>
          <w:rFonts w:ascii="Times New Roman" w:hAnsi="Times New Roman" w:cs="Times New Roman"/>
          <w:bCs/>
          <w:sz w:val="24"/>
          <w:szCs w:val="24"/>
        </w:rPr>
      </w:pPr>
      <w:r w:rsidRPr="00873883">
        <w:rPr>
          <w:rFonts w:ascii="Times New Roman" w:hAnsi="Times New Roman" w:cs="Times New Roman"/>
          <w:bCs/>
          <w:sz w:val="24"/>
          <w:szCs w:val="24"/>
        </w:rPr>
        <w:t>Annotated Bibliography: Ageism at Workplaces</w:t>
      </w:r>
    </w:p>
    <w:p w14:paraId="697B5E0A" w14:textId="23C2B764" w:rsidR="00873883" w:rsidRPr="00873883" w:rsidRDefault="001F2734" w:rsidP="004D5AB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Raymond Fernandez </w:t>
      </w:r>
    </w:p>
    <w:p w14:paraId="0959A24C" w14:textId="77777777" w:rsidR="00873883" w:rsidRPr="00873883" w:rsidRDefault="006D1E0B" w:rsidP="00873883">
      <w:pPr>
        <w:spacing w:line="480" w:lineRule="auto"/>
        <w:contextualSpacing/>
        <w:rPr>
          <w:rFonts w:ascii="Times New Roman" w:hAnsi="Times New Roman" w:cs="Times New Roman"/>
          <w:sz w:val="24"/>
          <w:szCs w:val="24"/>
        </w:rPr>
      </w:pPr>
      <w:r w:rsidRPr="00873883">
        <w:rPr>
          <w:rFonts w:ascii="Times New Roman" w:hAnsi="Times New Roman" w:cs="Times New Roman"/>
          <w:sz w:val="24"/>
          <w:szCs w:val="24"/>
        </w:rPr>
        <w:br w:type="page"/>
      </w:r>
    </w:p>
    <w:p w14:paraId="23381B2F" w14:textId="77777777" w:rsidR="00873883" w:rsidRPr="00873883" w:rsidRDefault="006D1E0B" w:rsidP="00873883">
      <w:pPr>
        <w:spacing w:line="480" w:lineRule="auto"/>
        <w:contextualSpacing/>
        <w:jc w:val="center"/>
        <w:rPr>
          <w:rFonts w:ascii="Times New Roman" w:hAnsi="Times New Roman" w:cs="Times New Roman"/>
          <w:b/>
          <w:bCs/>
          <w:sz w:val="24"/>
          <w:szCs w:val="24"/>
        </w:rPr>
      </w:pPr>
      <w:r w:rsidRPr="00873883">
        <w:rPr>
          <w:rFonts w:ascii="Times New Roman" w:hAnsi="Times New Roman" w:cs="Times New Roman"/>
          <w:b/>
          <w:bCs/>
          <w:sz w:val="24"/>
          <w:szCs w:val="24"/>
        </w:rPr>
        <w:lastRenderedPageBreak/>
        <w:t>Annotated Bibliography: Ageism at Workplaces</w:t>
      </w:r>
    </w:p>
    <w:p w14:paraId="158DF377" w14:textId="1844255A" w:rsidR="0094544B" w:rsidRPr="00EC1656" w:rsidRDefault="006D1E0B" w:rsidP="00873883">
      <w:pPr>
        <w:spacing w:line="480" w:lineRule="auto"/>
        <w:ind w:left="720" w:hanging="720"/>
        <w:contextualSpacing/>
        <w:rPr>
          <w:rFonts w:ascii="Times New Roman" w:hAnsi="Times New Roman" w:cs="Times New Roman"/>
          <w:b/>
          <w:sz w:val="24"/>
          <w:szCs w:val="24"/>
        </w:rPr>
      </w:pPr>
      <w:r w:rsidRPr="00EC1656">
        <w:rPr>
          <w:rFonts w:ascii="Times New Roman" w:hAnsi="Times New Roman" w:cs="Times New Roman"/>
          <w:b/>
          <w:sz w:val="24"/>
          <w:szCs w:val="24"/>
        </w:rPr>
        <w:t xml:space="preserve">Levy, S. R., &amp; Macdonald, J. L. (2016). Progress on understanding ageism. </w:t>
      </w:r>
      <w:r w:rsidRPr="00EC1656">
        <w:rPr>
          <w:rFonts w:ascii="Times New Roman" w:hAnsi="Times New Roman" w:cs="Times New Roman"/>
          <w:b/>
          <w:i/>
          <w:iCs/>
          <w:sz w:val="24"/>
          <w:szCs w:val="24"/>
        </w:rPr>
        <w:t>Journal of Social Issues</w:t>
      </w:r>
      <w:r w:rsidRPr="00EC1656">
        <w:rPr>
          <w:rFonts w:ascii="Times New Roman" w:hAnsi="Times New Roman" w:cs="Times New Roman"/>
          <w:b/>
          <w:sz w:val="24"/>
          <w:szCs w:val="24"/>
        </w:rPr>
        <w:t xml:space="preserve">, </w:t>
      </w:r>
      <w:r w:rsidRPr="00EC1656">
        <w:rPr>
          <w:rFonts w:ascii="Times New Roman" w:hAnsi="Times New Roman" w:cs="Times New Roman"/>
          <w:b/>
          <w:i/>
          <w:iCs/>
          <w:sz w:val="24"/>
          <w:szCs w:val="24"/>
        </w:rPr>
        <w:t>72</w:t>
      </w:r>
      <w:r w:rsidRPr="00EC1656">
        <w:rPr>
          <w:rFonts w:ascii="Times New Roman" w:hAnsi="Times New Roman" w:cs="Times New Roman"/>
          <w:b/>
          <w:sz w:val="24"/>
          <w:szCs w:val="24"/>
        </w:rPr>
        <w:t>(1), 5-25.</w:t>
      </w:r>
    </w:p>
    <w:p w14:paraId="01C1D45B" w14:textId="19A29391" w:rsidR="0094544B" w:rsidRPr="00873883" w:rsidRDefault="006D1E0B" w:rsidP="00873883">
      <w:pPr>
        <w:spacing w:line="480" w:lineRule="auto"/>
        <w:ind w:left="720"/>
        <w:contextualSpacing/>
        <w:rPr>
          <w:rFonts w:ascii="Times New Roman" w:hAnsi="Times New Roman" w:cs="Times New Roman"/>
          <w:sz w:val="24"/>
          <w:szCs w:val="24"/>
        </w:rPr>
      </w:pPr>
      <w:r w:rsidRPr="00873883">
        <w:rPr>
          <w:rFonts w:ascii="Times New Roman" w:hAnsi="Times New Roman" w:cs="Times New Roman"/>
          <w:sz w:val="24"/>
          <w:szCs w:val="24"/>
        </w:rPr>
        <w:t xml:space="preserve">The authors postulate that over 50 years have passed since </w:t>
      </w:r>
      <w:r w:rsidR="0060419E">
        <w:rPr>
          <w:rFonts w:ascii="Times New Roman" w:hAnsi="Times New Roman" w:cs="Times New Roman"/>
          <w:sz w:val="24"/>
          <w:szCs w:val="24"/>
        </w:rPr>
        <w:t xml:space="preserve">the introduction of </w:t>
      </w:r>
      <w:r w:rsidRPr="00873883">
        <w:rPr>
          <w:rFonts w:ascii="Times New Roman" w:hAnsi="Times New Roman" w:cs="Times New Roman"/>
          <w:sz w:val="24"/>
          <w:szCs w:val="24"/>
        </w:rPr>
        <w:t xml:space="preserve">ageism (negative attitudes toward older adults) as one of the most significant social issues. Since then, persons aged over 60 years continue to become one of the rapidly growing age groups, which in turn makes </w:t>
      </w:r>
      <w:r w:rsidR="0060419E">
        <w:rPr>
          <w:rFonts w:ascii="Times New Roman" w:hAnsi="Times New Roman" w:cs="Times New Roman"/>
          <w:sz w:val="24"/>
          <w:szCs w:val="24"/>
        </w:rPr>
        <w:t>the exploration of ageism one of the most tenacious s</w:t>
      </w:r>
      <w:r w:rsidRPr="00873883">
        <w:rPr>
          <w:rFonts w:ascii="Times New Roman" w:hAnsi="Times New Roman" w:cs="Times New Roman"/>
          <w:sz w:val="24"/>
          <w:szCs w:val="24"/>
        </w:rPr>
        <w:t>ocial issue. In their review, the authors outline three</w:t>
      </w:r>
      <w:r w:rsidR="0060419E">
        <w:rPr>
          <w:rFonts w:ascii="Times New Roman" w:hAnsi="Times New Roman" w:cs="Times New Roman"/>
          <w:sz w:val="24"/>
          <w:szCs w:val="24"/>
        </w:rPr>
        <w:t xml:space="preserve"> broadly </w:t>
      </w:r>
      <w:r w:rsidRPr="00873883">
        <w:rPr>
          <w:rFonts w:ascii="Times New Roman" w:hAnsi="Times New Roman" w:cs="Times New Roman"/>
          <w:sz w:val="24"/>
          <w:szCs w:val="24"/>
        </w:rPr>
        <w:t>intertwined themes on the continued understanding of ageism: taking a focus on lifespan, studying both the negative and positive aspects of ageism and integration studies on aging and ageism. The authors further explore other subthemes within the study of ageism, including the expansion of the diversities of study samples, the benefits and need of expanding ageism measures and other intervening variables, the extension of the research methodologies among others. The review is intended for setting</w:t>
      </w:r>
      <w:r w:rsidR="0039792C">
        <w:rPr>
          <w:rFonts w:ascii="Times New Roman" w:hAnsi="Times New Roman" w:cs="Times New Roman"/>
          <w:sz w:val="24"/>
          <w:szCs w:val="24"/>
        </w:rPr>
        <w:t xml:space="preserve"> precedent for the net wave of international studies seeking to explore the various aspects of ageism </w:t>
      </w:r>
      <w:r w:rsidR="00413C82">
        <w:rPr>
          <w:rFonts w:ascii="Times New Roman" w:hAnsi="Times New Roman" w:cs="Times New Roman"/>
          <w:sz w:val="24"/>
          <w:szCs w:val="24"/>
        </w:rPr>
        <w:t xml:space="preserve">across the cycle of </w:t>
      </w:r>
      <w:r w:rsidR="0039792C">
        <w:rPr>
          <w:rFonts w:ascii="Times New Roman" w:hAnsi="Times New Roman" w:cs="Times New Roman"/>
          <w:sz w:val="24"/>
          <w:szCs w:val="24"/>
        </w:rPr>
        <w:t xml:space="preserve">human life and public polices and other effective interventions that can be implemented to foster </w:t>
      </w:r>
      <w:r w:rsidR="00413C82">
        <w:rPr>
          <w:rFonts w:ascii="Times New Roman" w:hAnsi="Times New Roman" w:cs="Times New Roman"/>
          <w:sz w:val="24"/>
          <w:szCs w:val="24"/>
        </w:rPr>
        <w:t>positive</w:t>
      </w:r>
      <w:r w:rsidR="0039792C">
        <w:rPr>
          <w:rFonts w:ascii="Times New Roman" w:hAnsi="Times New Roman" w:cs="Times New Roman"/>
          <w:sz w:val="24"/>
          <w:szCs w:val="24"/>
        </w:rPr>
        <w:t xml:space="preserve"> relations between generations and support older </w:t>
      </w:r>
      <w:r w:rsidR="00413C82">
        <w:rPr>
          <w:rFonts w:ascii="Times New Roman" w:hAnsi="Times New Roman" w:cs="Times New Roman"/>
          <w:sz w:val="24"/>
          <w:szCs w:val="24"/>
        </w:rPr>
        <w:t>adults</w:t>
      </w:r>
      <w:r w:rsidR="0039792C">
        <w:rPr>
          <w:rFonts w:ascii="Times New Roman" w:hAnsi="Times New Roman" w:cs="Times New Roman"/>
          <w:sz w:val="24"/>
          <w:szCs w:val="24"/>
        </w:rPr>
        <w:t>.</w:t>
      </w:r>
    </w:p>
    <w:p w14:paraId="3894644A" w14:textId="77777777" w:rsidR="004837BB" w:rsidRPr="00EC1656" w:rsidRDefault="006D1E0B" w:rsidP="00873883">
      <w:pPr>
        <w:spacing w:line="480" w:lineRule="auto"/>
        <w:ind w:left="720" w:hanging="720"/>
        <w:contextualSpacing/>
        <w:rPr>
          <w:rFonts w:ascii="Times New Roman" w:hAnsi="Times New Roman" w:cs="Times New Roman"/>
          <w:b/>
          <w:sz w:val="24"/>
          <w:szCs w:val="24"/>
        </w:rPr>
      </w:pPr>
      <w:r w:rsidRPr="00EC1656">
        <w:rPr>
          <w:rFonts w:ascii="Times New Roman" w:hAnsi="Times New Roman" w:cs="Times New Roman"/>
          <w:b/>
          <w:sz w:val="24"/>
          <w:szCs w:val="24"/>
        </w:rPr>
        <w:t xml:space="preserve">Nelson, T. D. (2016). The age of ageism. </w:t>
      </w:r>
      <w:r w:rsidRPr="00EC1656">
        <w:rPr>
          <w:rFonts w:ascii="Times New Roman" w:hAnsi="Times New Roman" w:cs="Times New Roman"/>
          <w:b/>
          <w:i/>
          <w:iCs/>
          <w:sz w:val="24"/>
          <w:szCs w:val="24"/>
        </w:rPr>
        <w:t>Journal of social issues</w:t>
      </w:r>
      <w:r w:rsidRPr="00EC1656">
        <w:rPr>
          <w:rFonts w:ascii="Times New Roman" w:hAnsi="Times New Roman" w:cs="Times New Roman"/>
          <w:b/>
          <w:sz w:val="24"/>
          <w:szCs w:val="24"/>
        </w:rPr>
        <w:t xml:space="preserve">, </w:t>
      </w:r>
      <w:r w:rsidRPr="00EC1656">
        <w:rPr>
          <w:rFonts w:ascii="Times New Roman" w:hAnsi="Times New Roman" w:cs="Times New Roman"/>
          <w:b/>
          <w:i/>
          <w:iCs/>
          <w:sz w:val="24"/>
          <w:szCs w:val="24"/>
        </w:rPr>
        <w:t>72</w:t>
      </w:r>
      <w:r w:rsidRPr="00EC1656">
        <w:rPr>
          <w:rFonts w:ascii="Times New Roman" w:hAnsi="Times New Roman" w:cs="Times New Roman"/>
          <w:b/>
          <w:sz w:val="24"/>
          <w:szCs w:val="24"/>
        </w:rPr>
        <w:t>(1), 191-198.</w:t>
      </w:r>
    </w:p>
    <w:p w14:paraId="435F917F" w14:textId="0BC407E8" w:rsidR="004837BB" w:rsidRPr="00873883" w:rsidRDefault="006D1E0B" w:rsidP="00873883">
      <w:pPr>
        <w:spacing w:line="480" w:lineRule="auto"/>
        <w:ind w:left="720"/>
        <w:contextualSpacing/>
        <w:rPr>
          <w:rFonts w:ascii="Times New Roman" w:hAnsi="Times New Roman" w:cs="Times New Roman"/>
          <w:sz w:val="24"/>
          <w:szCs w:val="24"/>
        </w:rPr>
      </w:pPr>
      <w:r w:rsidRPr="00873883">
        <w:rPr>
          <w:rFonts w:ascii="Times New Roman" w:hAnsi="Times New Roman" w:cs="Times New Roman"/>
          <w:sz w:val="24"/>
          <w:szCs w:val="24"/>
        </w:rPr>
        <w:t xml:space="preserve">In </w:t>
      </w:r>
      <w:r w:rsidR="006C342E" w:rsidRPr="00873883">
        <w:rPr>
          <w:rFonts w:ascii="Times New Roman" w:hAnsi="Times New Roman" w:cs="Times New Roman"/>
          <w:sz w:val="24"/>
          <w:szCs w:val="24"/>
        </w:rPr>
        <w:t>this article</w:t>
      </w:r>
      <w:r w:rsidRPr="00873883">
        <w:rPr>
          <w:rFonts w:ascii="Times New Roman" w:hAnsi="Times New Roman" w:cs="Times New Roman"/>
          <w:sz w:val="24"/>
          <w:szCs w:val="24"/>
        </w:rPr>
        <w:t xml:space="preserve">, the </w:t>
      </w:r>
      <w:r w:rsidR="006C342E" w:rsidRPr="00873883">
        <w:rPr>
          <w:rFonts w:ascii="Times New Roman" w:hAnsi="Times New Roman" w:cs="Times New Roman"/>
          <w:sz w:val="24"/>
          <w:szCs w:val="24"/>
        </w:rPr>
        <w:t>researchers</w:t>
      </w:r>
      <w:r w:rsidRPr="00873883">
        <w:rPr>
          <w:rFonts w:ascii="Times New Roman" w:hAnsi="Times New Roman" w:cs="Times New Roman"/>
          <w:sz w:val="24"/>
          <w:szCs w:val="24"/>
        </w:rPr>
        <w:t xml:space="preserve"> </w:t>
      </w:r>
      <w:r w:rsidR="006C342E" w:rsidRPr="00873883">
        <w:rPr>
          <w:rFonts w:ascii="Times New Roman" w:hAnsi="Times New Roman" w:cs="Times New Roman"/>
          <w:sz w:val="24"/>
          <w:szCs w:val="24"/>
        </w:rPr>
        <w:t>discuss</w:t>
      </w:r>
      <w:r w:rsidRPr="00873883">
        <w:rPr>
          <w:rFonts w:ascii="Times New Roman" w:hAnsi="Times New Roman" w:cs="Times New Roman"/>
          <w:sz w:val="24"/>
          <w:szCs w:val="24"/>
        </w:rPr>
        <w:t xml:space="preserve"> how </w:t>
      </w:r>
      <w:r w:rsidR="006C342E" w:rsidRPr="00873883">
        <w:rPr>
          <w:rFonts w:ascii="Times New Roman" w:hAnsi="Times New Roman" w:cs="Times New Roman"/>
          <w:sz w:val="24"/>
          <w:szCs w:val="24"/>
        </w:rPr>
        <w:t>research</w:t>
      </w:r>
      <w:r w:rsidRPr="00873883">
        <w:rPr>
          <w:rFonts w:ascii="Times New Roman" w:hAnsi="Times New Roman" w:cs="Times New Roman"/>
          <w:sz w:val="24"/>
          <w:szCs w:val="24"/>
        </w:rPr>
        <w:t xml:space="preserve"> on ageism continues to gain more and more attention, more so</w:t>
      </w:r>
      <w:r w:rsidR="00064CAE">
        <w:rPr>
          <w:rFonts w:ascii="Times New Roman" w:hAnsi="Times New Roman" w:cs="Times New Roman"/>
          <w:sz w:val="24"/>
          <w:szCs w:val="24"/>
        </w:rPr>
        <w:t xml:space="preserve"> as the baby boomers continue to retire, </w:t>
      </w:r>
      <w:r w:rsidR="00064CAE" w:rsidRPr="00873883">
        <w:rPr>
          <w:rFonts w:ascii="Times New Roman" w:hAnsi="Times New Roman" w:cs="Times New Roman"/>
          <w:sz w:val="24"/>
          <w:szCs w:val="24"/>
        </w:rPr>
        <w:t>marshalling</w:t>
      </w:r>
      <w:r w:rsidRPr="00873883">
        <w:rPr>
          <w:rFonts w:ascii="Times New Roman" w:hAnsi="Times New Roman" w:cs="Times New Roman"/>
          <w:sz w:val="24"/>
          <w:szCs w:val="24"/>
        </w:rPr>
        <w:t xml:space="preserve"> </w:t>
      </w:r>
      <w:r w:rsidR="00064CAE">
        <w:rPr>
          <w:rFonts w:ascii="Times New Roman" w:hAnsi="Times New Roman" w:cs="Times New Roman"/>
          <w:sz w:val="24"/>
          <w:szCs w:val="24"/>
        </w:rPr>
        <w:t xml:space="preserve">the </w:t>
      </w:r>
      <w:r w:rsidRPr="00873883">
        <w:rPr>
          <w:rFonts w:ascii="Times New Roman" w:hAnsi="Times New Roman" w:cs="Times New Roman"/>
          <w:sz w:val="24"/>
          <w:szCs w:val="24"/>
        </w:rPr>
        <w:t xml:space="preserve">‘graying of </w:t>
      </w:r>
      <w:r w:rsidR="006C342E" w:rsidRPr="00873883">
        <w:rPr>
          <w:rFonts w:ascii="Times New Roman" w:hAnsi="Times New Roman" w:cs="Times New Roman"/>
          <w:sz w:val="24"/>
          <w:szCs w:val="24"/>
        </w:rPr>
        <w:t>America</w:t>
      </w:r>
      <w:r w:rsidR="00FD57C2">
        <w:rPr>
          <w:rFonts w:ascii="Times New Roman" w:hAnsi="Times New Roman" w:cs="Times New Roman"/>
          <w:sz w:val="24"/>
          <w:szCs w:val="24"/>
        </w:rPr>
        <w:t>’</w:t>
      </w:r>
      <w:r w:rsidR="00064CAE">
        <w:rPr>
          <w:rFonts w:ascii="Times New Roman" w:hAnsi="Times New Roman" w:cs="Times New Roman"/>
          <w:sz w:val="24"/>
          <w:szCs w:val="24"/>
        </w:rPr>
        <w:t xml:space="preserve"> era. They </w:t>
      </w:r>
      <w:r w:rsidR="006C342E" w:rsidRPr="00873883">
        <w:rPr>
          <w:rFonts w:ascii="Times New Roman" w:hAnsi="Times New Roman" w:cs="Times New Roman"/>
          <w:sz w:val="24"/>
          <w:szCs w:val="24"/>
        </w:rPr>
        <w:t xml:space="preserve">argue that as </w:t>
      </w:r>
      <w:r w:rsidRPr="00873883">
        <w:rPr>
          <w:rFonts w:ascii="Times New Roman" w:hAnsi="Times New Roman" w:cs="Times New Roman"/>
          <w:sz w:val="24"/>
          <w:szCs w:val="24"/>
        </w:rPr>
        <w:t xml:space="preserve">the U.S.’s population </w:t>
      </w:r>
      <w:r w:rsidR="006C342E" w:rsidRPr="00873883">
        <w:rPr>
          <w:rFonts w:ascii="Times New Roman" w:hAnsi="Times New Roman" w:cs="Times New Roman"/>
          <w:sz w:val="24"/>
          <w:szCs w:val="24"/>
        </w:rPr>
        <w:t xml:space="preserve">of persons aged 65 years and </w:t>
      </w:r>
      <w:r w:rsidR="003E43DD">
        <w:rPr>
          <w:rFonts w:ascii="Times New Roman" w:hAnsi="Times New Roman" w:cs="Times New Roman"/>
          <w:sz w:val="24"/>
          <w:szCs w:val="24"/>
        </w:rPr>
        <w:t xml:space="preserve">above will by 2030 have doubled, thus adding weight to the importance </w:t>
      </w:r>
      <w:r w:rsidR="006C342E" w:rsidRPr="00873883">
        <w:rPr>
          <w:rFonts w:ascii="Times New Roman" w:hAnsi="Times New Roman" w:cs="Times New Roman"/>
          <w:sz w:val="24"/>
          <w:szCs w:val="24"/>
        </w:rPr>
        <w:t xml:space="preserve">of studying and findings means to </w:t>
      </w:r>
      <w:r w:rsidR="003E43DD">
        <w:rPr>
          <w:rFonts w:ascii="Times New Roman" w:hAnsi="Times New Roman" w:cs="Times New Roman"/>
          <w:sz w:val="24"/>
          <w:szCs w:val="24"/>
        </w:rPr>
        <w:t xml:space="preserve">alleviate ageism. The authors then examined various research with </w:t>
      </w:r>
      <w:r w:rsidR="003E43DD">
        <w:rPr>
          <w:rFonts w:ascii="Times New Roman" w:hAnsi="Times New Roman" w:cs="Times New Roman"/>
          <w:sz w:val="24"/>
          <w:szCs w:val="24"/>
        </w:rPr>
        <w:lastRenderedPageBreak/>
        <w:t xml:space="preserve">theoretical and empirical work on the influences of workplace ageism on the older adult and on the workplace environment in overall. A summary of </w:t>
      </w:r>
      <w:r w:rsidR="00705090">
        <w:rPr>
          <w:rFonts w:ascii="Times New Roman" w:hAnsi="Times New Roman" w:cs="Times New Roman"/>
          <w:sz w:val="24"/>
          <w:szCs w:val="24"/>
        </w:rPr>
        <w:t>examined papers</w:t>
      </w:r>
      <w:r w:rsidR="003E43DD">
        <w:rPr>
          <w:rFonts w:ascii="Times New Roman" w:hAnsi="Times New Roman" w:cs="Times New Roman"/>
          <w:sz w:val="24"/>
          <w:szCs w:val="24"/>
        </w:rPr>
        <w:t xml:space="preserve"> is </w:t>
      </w:r>
      <w:r w:rsidR="00705090">
        <w:rPr>
          <w:rFonts w:ascii="Times New Roman" w:hAnsi="Times New Roman" w:cs="Times New Roman"/>
          <w:sz w:val="24"/>
          <w:szCs w:val="24"/>
        </w:rPr>
        <w:t>presented with</w:t>
      </w:r>
      <w:r w:rsidR="003E43DD">
        <w:rPr>
          <w:rFonts w:ascii="Times New Roman" w:hAnsi="Times New Roman" w:cs="Times New Roman"/>
          <w:sz w:val="24"/>
          <w:szCs w:val="24"/>
        </w:rPr>
        <w:t xml:space="preserve"> highlights on recommendations for education, policy and law changes.</w:t>
      </w:r>
    </w:p>
    <w:p w14:paraId="5FF747EA" w14:textId="77777777" w:rsidR="00E11564" w:rsidRPr="00EC1656" w:rsidRDefault="00E11564" w:rsidP="00E11564">
      <w:pPr>
        <w:spacing w:line="480" w:lineRule="auto"/>
        <w:ind w:left="720" w:hanging="720"/>
        <w:contextualSpacing/>
        <w:rPr>
          <w:rFonts w:ascii="Times New Roman" w:hAnsi="Times New Roman" w:cs="Times New Roman"/>
          <w:b/>
          <w:bCs/>
          <w:sz w:val="24"/>
          <w:szCs w:val="24"/>
        </w:rPr>
      </w:pPr>
      <w:r w:rsidRPr="00EC1656">
        <w:rPr>
          <w:rFonts w:ascii="Times New Roman" w:hAnsi="Times New Roman" w:cs="Times New Roman"/>
          <w:b/>
          <w:bCs/>
          <w:sz w:val="24"/>
          <w:szCs w:val="24"/>
        </w:rPr>
        <w:t xml:space="preserve">Roscigno, V. J., Mong, S., Byron, R., &amp; Tester, G. (2007). Age discrimination, social closure, and employment. </w:t>
      </w:r>
      <w:r w:rsidRPr="00EC1656">
        <w:rPr>
          <w:rFonts w:ascii="Times New Roman" w:hAnsi="Times New Roman" w:cs="Times New Roman"/>
          <w:b/>
          <w:bCs/>
          <w:i/>
          <w:iCs/>
          <w:sz w:val="24"/>
          <w:szCs w:val="24"/>
        </w:rPr>
        <w:t>Social Forces</w:t>
      </w:r>
      <w:r w:rsidRPr="00EC1656">
        <w:rPr>
          <w:rFonts w:ascii="Times New Roman" w:hAnsi="Times New Roman" w:cs="Times New Roman"/>
          <w:b/>
          <w:bCs/>
          <w:sz w:val="24"/>
          <w:szCs w:val="24"/>
        </w:rPr>
        <w:t xml:space="preserve">, </w:t>
      </w:r>
      <w:r w:rsidRPr="00EC1656">
        <w:rPr>
          <w:rFonts w:ascii="Times New Roman" w:hAnsi="Times New Roman" w:cs="Times New Roman"/>
          <w:b/>
          <w:bCs/>
          <w:i/>
          <w:iCs/>
          <w:sz w:val="24"/>
          <w:szCs w:val="24"/>
        </w:rPr>
        <w:t>86</w:t>
      </w:r>
      <w:r w:rsidRPr="00EC1656">
        <w:rPr>
          <w:rFonts w:ascii="Times New Roman" w:hAnsi="Times New Roman" w:cs="Times New Roman"/>
          <w:b/>
          <w:bCs/>
          <w:sz w:val="24"/>
          <w:szCs w:val="24"/>
        </w:rPr>
        <w:t>(1), 313-334.</w:t>
      </w:r>
    </w:p>
    <w:p w14:paraId="2C8ECFC6" w14:textId="3623BE47" w:rsidR="00E11564" w:rsidRPr="00873883" w:rsidRDefault="00E11564" w:rsidP="00E11564">
      <w:pPr>
        <w:spacing w:line="480" w:lineRule="auto"/>
        <w:ind w:left="720"/>
        <w:contextualSpacing/>
        <w:rPr>
          <w:rFonts w:ascii="Times New Roman" w:hAnsi="Times New Roman" w:cs="Times New Roman"/>
          <w:bCs/>
          <w:sz w:val="24"/>
          <w:szCs w:val="24"/>
        </w:rPr>
      </w:pPr>
      <w:r w:rsidRPr="00873883">
        <w:rPr>
          <w:rFonts w:ascii="Times New Roman" w:hAnsi="Times New Roman" w:cs="Times New Roman"/>
          <w:sz w:val="24"/>
          <w:szCs w:val="24"/>
        </w:rPr>
        <w:t xml:space="preserve">The </w:t>
      </w:r>
      <w:r>
        <w:rPr>
          <w:rFonts w:ascii="Times New Roman" w:hAnsi="Times New Roman" w:cs="Times New Roman"/>
          <w:sz w:val="24"/>
          <w:szCs w:val="24"/>
        </w:rPr>
        <w:t xml:space="preserve">researchers </w:t>
      </w:r>
      <w:r w:rsidRPr="00873883">
        <w:rPr>
          <w:rFonts w:ascii="Times New Roman" w:hAnsi="Times New Roman" w:cs="Times New Roman"/>
          <w:sz w:val="24"/>
          <w:szCs w:val="24"/>
        </w:rPr>
        <w:t xml:space="preserve">postulate that </w:t>
      </w:r>
      <w:r>
        <w:rPr>
          <w:rFonts w:ascii="Times New Roman" w:hAnsi="Times New Roman" w:cs="Times New Roman"/>
          <w:sz w:val="24"/>
          <w:szCs w:val="24"/>
        </w:rPr>
        <w:t>various disciplines of social science have continued to incrementally afford more and more attention t</w:t>
      </w:r>
      <w:r w:rsidRPr="00873883">
        <w:rPr>
          <w:rFonts w:ascii="Times New Roman" w:hAnsi="Times New Roman" w:cs="Times New Roman"/>
          <w:sz w:val="24"/>
          <w:szCs w:val="24"/>
        </w:rPr>
        <w:t>oward</w:t>
      </w:r>
      <w:r>
        <w:rPr>
          <w:rFonts w:ascii="Times New Roman" w:hAnsi="Times New Roman" w:cs="Times New Roman"/>
          <w:sz w:val="24"/>
          <w:szCs w:val="24"/>
        </w:rPr>
        <w:t xml:space="preserve"> discriminatory age practices in </w:t>
      </w:r>
      <w:r w:rsidRPr="00873883">
        <w:rPr>
          <w:rFonts w:ascii="Times New Roman" w:hAnsi="Times New Roman" w:cs="Times New Roman"/>
          <w:sz w:val="24"/>
          <w:szCs w:val="24"/>
        </w:rPr>
        <w:t>employment over the past 20 years</w:t>
      </w:r>
      <w:r>
        <w:rPr>
          <w:rFonts w:ascii="Times New Roman" w:hAnsi="Times New Roman" w:cs="Times New Roman"/>
          <w:sz w:val="24"/>
          <w:szCs w:val="24"/>
        </w:rPr>
        <w:t xml:space="preserve">. </w:t>
      </w:r>
      <w:r w:rsidRPr="00873883">
        <w:rPr>
          <w:rFonts w:ascii="Times New Roman" w:hAnsi="Times New Roman" w:cs="Times New Roman"/>
          <w:sz w:val="24"/>
          <w:szCs w:val="24"/>
        </w:rPr>
        <w:t xml:space="preserve">That </w:t>
      </w:r>
      <w:r>
        <w:rPr>
          <w:rFonts w:ascii="Times New Roman" w:hAnsi="Times New Roman" w:cs="Times New Roman"/>
          <w:sz w:val="24"/>
          <w:szCs w:val="24"/>
        </w:rPr>
        <w:t xml:space="preserve">based on the results of </w:t>
      </w:r>
      <w:r w:rsidRPr="00873883">
        <w:rPr>
          <w:rFonts w:ascii="Times New Roman" w:hAnsi="Times New Roman" w:cs="Times New Roman"/>
          <w:sz w:val="24"/>
          <w:szCs w:val="24"/>
        </w:rPr>
        <w:t>various experimental and survey analyses</w:t>
      </w:r>
      <w:r>
        <w:rPr>
          <w:rFonts w:ascii="Times New Roman" w:hAnsi="Times New Roman" w:cs="Times New Roman"/>
          <w:sz w:val="24"/>
          <w:szCs w:val="24"/>
        </w:rPr>
        <w:t xml:space="preserve">, various revelations have been made on how pervasive ageist stereotypes are, with whole life cycle and </w:t>
      </w:r>
      <w:r w:rsidRPr="00873883">
        <w:rPr>
          <w:rFonts w:ascii="Times New Roman" w:hAnsi="Times New Roman" w:cs="Times New Roman"/>
          <w:sz w:val="24"/>
          <w:szCs w:val="24"/>
        </w:rPr>
        <w:t xml:space="preserve">aggregate analyses </w:t>
      </w:r>
      <w:r>
        <w:rPr>
          <w:rFonts w:ascii="Times New Roman" w:hAnsi="Times New Roman" w:cs="Times New Roman"/>
          <w:sz w:val="24"/>
          <w:szCs w:val="24"/>
        </w:rPr>
        <w:t xml:space="preserve">postulating increments in the downward trends in the occupational mobilities of a workforce that continues to age, more so as compounded by </w:t>
      </w:r>
      <w:r w:rsidRPr="00873883">
        <w:rPr>
          <w:rFonts w:ascii="Times New Roman" w:hAnsi="Times New Roman" w:cs="Times New Roman"/>
          <w:sz w:val="24"/>
          <w:szCs w:val="24"/>
        </w:rPr>
        <w:t xml:space="preserve">global economic pressures and economic restructuring. </w:t>
      </w:r>
      <w:r>
        <w:rPr>
          <w:rFonts w:ascii="Times New Roman" w:hAnsi="Times New Roman" w:cs="Times New Roman"/>
          <w:sz w:val="24"/>
          <w:szCs w:val="24"/>
        </w:rPr>
        <w:t>In their work then, the researchers seek to extend the available knowledge base through the exposition of an explicit theoretical conceptualization of discriminatory practices in employment based on age – with this conceptualization riding on previous p</w:t>
      </w:r>
      <w:r w:rsidRPr="00873883">
        <w:rPr>
          <w:rFonts w:ascii="Times New Roman" w:hAnsi="Times New Roman" w:cs="Times New Roman"/>
          <w:sz w:val="24"/>
          <w:szCs w:val="24"/>
        </w:rPr>
        <w:t xml:space="preserve">erspectives on social closure which broadly deal </w:t>
      </w:r>
      <w:r>
        <w:rPr>
          <w:rFonts w:ascii="Times New Roman" w:hAnsi="Times New Roman" w:cs="Times New Roman"/>
          <w:sz w:val="24"/>
          <w:szCs w:val="24"/>
        </w:rPr>
        <w:t xml:space="preserve">with how people are socially stratified – incorporating a unique analysis of </w:t>
      </w:r>
      <w:r w:rsidRPr="00873883">
        <w:rPr>
          <w:rFonts w:ascii="Times New Roman" w:hAnsi="Times New Roman" w:cs="Times New Roman"/>
          <w:sz w:val="24"/>
          <w:szCs w:val="24"/>
        </w:rPr>
        <w:t>qualitative and quantitative data on workplace age discrimination substantiated cases between 1988-2003. The authors realized</w:t>
      </w:r>
      <w:r>
        <w:rPr>
          <w:rFonts w:ascii="Times New Roman" w:hAnsi="Times New Roman" w:cs="Times New Roman"/>
          <w:sz w:val="24"/>
          <w:szCs w:val="24"/>
        </w:rPr>
        <w:t xml:space="preserve"> vulnerabilities from the semi</w:t>
      </w:r>
      <w:r w:rsidRPr="00873883">
        <w:rPr>
          <w:rFonts w:ascii="Times New Roman" w:hAnsi="Times New Roman" w:cs="Times New Roman"/>
          <w:sz w:val="24"/>
          <w:szCs w:val="24"/>
        </w:rPr>
        <w:t xml:space="preserve">-skilled and skilled </w:t>
      </w:r>
      <w:r>
        <w:rPr>
          <w:rFonts w:ascii="Times New Roman" w:hAnsi="Times New Roman" w:cs="Times New Roman"/>
          <w:sz w:val="24"/>
          <w:szCs w:val="24"/>
        </w:rPr>
        <w:t xml:space="preserve">employees, mores so those approaching their </w:t>
      </w:r>
      <w:r w:rsidRPr="00873883">
        <w:rPr>
          <w:rFonts w:ascii="Times New Roman" w:hAnsi="Times New Roman" w:cs="Times New Roman"/>
          <w:sz w:val="24"/>
          <w:szCs w:val="24"/>
        </w:rPr>
        <w:t xml:space="preserve">fifth decade of life and retirement. In conducting a qualitative immersions test into subsample cases, the authors unearth the precise ways </w:t>
      </w:r>
      <w:r>
        <w:rPr>
          <w:rFonts w:ascii="Times New Roman" w:hAnsi="Times New Roman" w:cs="Times New Roman"/>
          <w:sz w:val="24"/>
          <w:szCs w:val="24"/>
        </w:rPr>
        <w:t xml:space="preserve">on the use of stereotypes, how the invoking of business costs is used by employers as a way of rationalizing discrimination and the effect on employees. They </w:t>
      </w:r>
      <w:r w:rsidRPr="00873883">
        <w:rPr>
          <w:rFonts w:ascii="Times New Roman" w:hAnsi="Times New Roman" w:cs="Times New Roman"/>
          <w:sz w:val="24"/>
          <w:szCs w:val="24"/>
        </w:rPr>
        <w:t xml:space="preserve">then conclude their research by discoursing their study's findings </w:t>
      </w:r>
      <w:r w:rsidRPr="00873883">
        <w:rPr>
          <w:rFonts w:ascii="Times New Roman" w:hAnsi="Times New Roman" w:cs="Times New Roman"/>
          <w:sz w:val="24"/>
          <w:szCs w:val="24"/>
        </w:rPr>
        <w:lastRenderedPageBreak/>
        <w:t xml:space="preserve">implications </w:t>
      </w:r>
      <w:r>
        <w:rPr>
          <w:rFonts w:ascii="Times New Roman" w:hAnsi="Times New Roman" w:cs="Times New Roman"/>
          <w:sz w:val="24"/>
          <w:szCs w:val="24"/>
        </w:rPr>
        <w:t xml:space="preserve">in addition to the utilizing the theories on social closure; their research provides a background for future researchers seeking to theorize and delve </w:t>
      </w:r>
      <w:r w:rsidR="00705090">
        <w:rPr>
          <w:rFonts w:ascii="Times New Roman" w:hAnsi="Times New Roman" w:cs="Times New Roman"/>
          <w:sz w:val="24"/>
          <w:szCs w:val="24"/>
        </w:rPr>
        <w:t>into workplace</w:t>
      </w:r>
      <w:r>
        <w:rPr>
          <w:rFonts w:ascii="Times New Roman" w:hAnsi="Times New Roman" w:cs="Times New Roman"/>
          <w:sz w:val="24"/>
          <w:szCs w:val="24"/>
        </w:rPr>
        <w:t xml:space="preserve"> inequalities and discrimination based on the age of employees.</w:t>
      </w:r>
    </w:p>
    <w:p w14:paraId="443108F7" w14:textId="77777777" w:rsidR="00BF1ECB" w:rsidRPr="00EC1656" w:rsidRDefault="006D1E0B" w:rsidP="00873883">
      <w:pPr>
        <w:spacing w:line="480" w:lineRule="auto"/>
        <w:ind w:left="720" w:hanging="720"/>
        <w:contextualSpacing/>
        <w:rPr>
          <w:rFonts w:ascii="Times New Roman" w:hAnsi="Times New Roman" w:cs="Times New Roman"/>
          <w:b/>
          <w:sz w:val="24"/>
          <w:szCs w:val="24"/>
        </w:rPr>
      </w:pPr>
      <w:r w:rsidRPr="00EC1656">
        <w:rPr>
          <w:rFonts w:ascii="Times New Roman" w:hAnsi="Times New Roman" w:cs="Times New Roman"/>
          <w:b/>
          <w:sz w:val="24"/>
          <w:szCs w:val="24"/>
        </w:rPr>
        <w:t xml:space="preserve">Rupp, D. E., Vodanovich, S. J., &amp; Credé, M. (2005). The multidimensional nature of ageism: Construct validity and group differences. </w:t>
      </w:r>
      <w:r w:rsidRPr="00EC1656">
        <w:rPr>
          <w:rFonts w:ascii="Times New Roman" w:hAnsi="Times New Roman" w:cs="Times New Roman"/>
          <w:b/>
          <w:i/>
          <w:iCs/>
          <w:sz w:val="24"/>
          <w:szCs w:val="24"/>
        </w:rPr>
        <w:t>The Journal of social psychology</w:t>
      </w:r>
      <w:r w:rsidRPr="00EC1656">
        <w:rPr>
          <w:rFonts w:ascii="Times New Roman" w:hAnsi="Times New Roman" w:cs="Times New Roman"/>
          <w:b/>
          <w:sz w:val="24"/>
          <w:szCs w:val="24"/>
        </w:rPr>
        <w:t xml:space="preserve">, </w:t>
      </w:r>
      <w:r w:rsidRPr="00EC1656">
        <w:rPr>
          <w:rFonts w:ascii="Times New Roman" w:hAnsi="Times New Roman" w:cs="Times New Roman"/>
          <w:b/>
          <w:i/>
          <w:iCs/>
          <w:sz w:val="24"/>
          <w:szCs w:val="24"/>
        </w:rPr>
        <w:t>145</w:t>
      </w:r>
      <w:r w:rsidRPr="00EC1656">
        <w:rPr>
          <w:rFonts w:ascii="Times New Roman" w:hAnsi="Times New Roman" w:cs="Times New Roman"/>
          <w:b/>
          <w:sz w:val="24"/>
          <w:szCs w:val="24"/>
        </w:rPr>
        <w:t>(3), 335-362.</w:t>
      </w:r>
    </w:p>
    <w:p w14:paraId="2831C127" w14:textId="6FE5B4DB" w:rsidR="00BF1ECB" w:rsidRPr="00873883" w:rsidRDefault="006D1E0B" w:rsidP="00873883">
      <w:pPr>
        <w:spacing w:line="480" w:lineRule="auto"/>
        <w:ind w:left="720"/>
        <w:contextualSpacing/>
        <w:rPr>
          <w:rFonts w:ascii="Times New Roman" w:hAnsi="Times New Roman" w:cs="Times New Roman"/>
          <w:sz w:val="24"/>
          <w:szCs w:val="24"/>
        </w:rPr>
      </w:pPr>
      <w:r w:rsidRPr="00873883">
        <w:rPr>
          <w:rFonts w:ascii="Times New Roman" w:hAnsi="Times New Roman" w:cs="Times New Roman"/>
          <w:sz w:val="24"/>
          <w:szCs w:val="24"/>
        </w:rPr>
        <w:t>In this</w:t>
      </w:r>
      <w:r w:rsidR="003E43DD">
        <w:rPr>
          <w:rFonts w:ascii="Times New Roman" w:hAnsi="Times New Roman" w:cs="Times New Roman"/>
          <w:sz w:val="24"/>
          <w:szCs w:val="24"/>
        </w:rPr>
        <w:t xml:space="preserve"> research, the </w:t>
      </w:r>
      <w:r w:rsidR="00C86485">
        <w:rPr>
          <w:rFonts w:ascii="Times New Roman" w:hAnsi="Times New Roman" w:cs="Times New Roman"/>
          <w:sz w:val="24"/>
          <w:szCs w:val="24"/>
        </w:rPr>
        <w:t xml:space="preserve">authors </w:t>
      </w:r>
      <w:r w:rsidRPr="00873883">
        <w:rPr>
          <w:rFonts w:ascii="Times New Roman" w:hAnsi="Times New Roman" w:cs="Times New Roman"/>
          <w:sz w:val="24"/>
          <w:szCs w:val="24"/>
        </w:rPr>
        <w:t xml:space="preserve">sought to investigate the construct validity and factor structure of the Ageism Scale of Fraboni (FSA) and the gender and age </w:t>
      </w:r>
      <w:r w:rsidR="00C86485" w:rsidRPr="00873883">
        <w:rPr>
          <w:rFonts w:ascii="Times New Roman" w:hAnsi="Times New Roman" w:cs="Times New Roman"/>
          <w:sz w:val="24"/>
          <w:szCs w:val="24"/>
        </w:rPr>
        <w:t>d</w:t>
      </w:r>
      <w:r w:rsidR="00C86485">
        <w:rPr>
          <w:rFonts w:ascii="Times New Roman" w:hAnsi="Times New Roman" w:cs="Times New Roman"/>
          <w:sz w:val="24"/>
          <w:szCs w:val="24"/>
        </w:rPr>
        <w:t xml:space="preserve">issimilarities </w:t>
      </w:r>
      <w:r w:rsidRPr="00873883">
        <w:rPr>
          <w:rFonts w:ascii="Times New Roman" w:hAnsi="Times New Roman" w:cs="Times New Roman"/>
          <w:sz w:val="24"/>
          <w:szCs w:val="24"/>
        </w:rPr>
        <w:t xml:space="preserve">in ageism scores. </w:t>
      </w:r>
      <w:r w:rsidR="00C86485" w:rsidRPr="00873883">
        <w:rPr>
          <w:rFonts w:ascii="Times New Roman" w:hAnsi="Times New Roman" w:cs="Times New Roman"/>
          <w:sz w:val="24"/>
          <w:szCs w:val="24"/>
        </w:rPr>
        <w:t>A</w:t>
      </w:r>
      <w:r w:rsidR="00C86485">
        <w:rPr>
          <w:rFonts w:ascii="Times New Roman" w:hAnsi="Times New Roman" w:cs="Times New Roman"/>
          <w:sz w:val="24"/>
          <w:szCs w:val="24"/>
        </w:rPr>
        <w:t>nalyses on the</w:t>
      </w:r>
      <w:r w:rsidRPr="00873883">
        <w:rPr>
          <w:rFonts w:ascii="Times New Roman" w:hAnsi="Times New Roman" w:cs="Times New Roman"/>
          <w:sz w:val="24"/>
          <w:szCs w:val="24"/>
        </w:rPr>
        <w:t xml:space="preserve"> confirmatory factor</w:t>
      </w:r>
      <w:r w:rsidR="00C86485">
        <w:rPr>
          <w:rFonts w:ascii="Times New Roman" w:hAnsi="Times New Roman" w:cs="Times New Roman"/>
          <w:sz w:val="24"/>
          <w:szCs w:val="24"/>
        </w:rPr>
        <w:t>s</w:t>
      </w:r>
      <w:r w:rsidRPr="00873883">
        <w:rPr>
          <w:rFonts w:ascii="Times New Roman" w:hAnsi="Times New Roman" w:cs="Times New Roman"/>
          <w:sz w:val="24"/>
          <w:szCs w:val="24"/>
        </w:rPr>
        <w:t xml:space="preserve"> were found to support the multidimensional nature of the FSA scores and had a general corroboration with the </w:t>
      </w:r>
      <w:r w:rsidR="00C86485">
        <w:rPr>
          <w:rFonts w:ascii="Times New Roman" w:hAnsi="Times New Roman" w:cs="Times New Roman"/>
          <w:sz w:val="24"/>
          <w:szCs w:val="24"/>
        </w:rPr>
        <w:t xml:space="preserve">Fraboni </w:t>
      </w:r>
      <w:r w:rsidRPr="00873883">
        <w:rPr>
          <w:rFonts w:ascii="Times New Roman" w:hAnsi="Times New Roman" w:cs="Times New Roman"/>
          <w:sz w:val="24"/>
          <w:szCs w:val="24"/>
        </w:rPr>
        <w:t>initial</w:t>
      </w:r>
      <w:r w:rsidR="00C86485">
        <w:rPr>
          <w:rFonts w:ascii="Times New Roman" w:hAnsi="Times New Roman" w:cs="Times New Roman"/>
          <w:sz w:val="24"/>
          <w:szCs w:val="24"/>
        </w:rPr>
        <w:t xml:space="preserve">ly </w:t>
      </w:r>
      <w:r w:rsidR="000A5DFC">
        <w:rPr>
          <w:rFonts w:ascii="Times New Roman" w:hAnsi="Times New Roman" w:cs="Times New Roman"/>
          <w:sz w:val="24"/>
          <w:szCs w:val="24"/>
        </w:rPr>
        <w:t xml:space="preserve">reported </w:t>
      </w:r>
      <w:r w:rsidR="000A5DFC" w:rsidRPr="00873883">
        <w:rPr>
          <w:rFonts w:ascii="Times New Roman" w:hAnsi="Times New Roman" w:cs="Times New Roman"/>
          <w:sz w:val="24"/>
          <w:szCs w:val="24"/>
        </w:rPr>
        <w:t>factor</w:t>
      </w:r>
      <w:r w:rsidRPr="00873883">
        <w:rPr>
          <w:rFonts w:ascii="Times New Roman" w:hAnsi="Times New Roman" w:cs="Times New Roman"/>
          <w:sz w:val="24"/>
          <w:szCs w:val="24"/>
        </w:rPr>
        <w:t xml:space="preserve"> structure, with a</w:t>
      </w:r>
      <w:r w:rsidR="00C86485">
        <w:rPr>
          <w:rFonts w:ascii="Times New Roman" w:hAnsi="Times New Roman" w:cs="Times New Roman"/>
          <w:sz w:val="24"/>
          <w:szCs w:val="24"/>
        </w:rPr>
        <w:t xml:space="preserve"> handful important </w:t>
      </w:r>
      <w:r w:rsidRPr="00873883">
        <w:rPr>
          <w:rFonts w:ascii="Times New Roman" w:hAnsi="Times New Roman" w:cs="Times New Roman"/>
          <w:sz w:val="24"/>
          <w:szCs w:val="24"/>
        </w:rPr>
        <w:t xml:space="preserve">exceptions. In essentiality, the </w:t>
      </w:r>
      <w:r w:rsidR="000A5DFC">
        <w:rPr>
          <w:rFonts w:ascii="Times New Roman" w:hAnsi="Times New Roman" w:cs="Times New Roman"/>
          <w:sz w:val="24"/>
          <w:szCs w:val="24"/>
        </w:rPr>
        <w:t>researchers</w:t>
      </w:r>
      <w:r w:rsidR="00EA6193">
        <w:rPr>
          <w:rFonts w:ascii="Times New Roman" w:hAnsi="Times New Roman" w:cs="Times New Roman"/>
          <w:sz w:val="24"/>
          <w:szCs w:val="24"/>
        </w:rPr>
        <w:t xml:space="preserve"> found their results to be in alignment with ageism’s theoretical models which </w:t>
      </w:r>
      <w:r w:rsidR="000A5DFC">
        <w:rPr>
          <w:rFonts w:ascii="Times New Roman" w:hAnsi="Times New Roman" w:cs="Times New Roman"/>
          <w:sz w:val="24"/>
          <w:szCs w:val="24"/>
        </w:rPr>
        <w:t xml:space="preserve">emphasized on both </w:t>
      </w:r>
      <w:r w:rsidRPr="00873883">
        <w:rPr>
          <w:rFonts w:ascii="Times New Roman" w:hAnsi="Times New Roman" w:cs="Times New Roman"/>
          <w:sz w:val="24"/>
          <w:szCs w:val="24"/>
        </w:rPr>
        <w:t xml:space="preserve">affective facets and cognitive facets. </w:t>
      </w:r>
      <w:r w:rsidR="00BE46BE">
        <w:rPr>
          <w:rFonts w:ascii="Times New Roman" w:hAnsi="Times New Roman" w:cs="Times New Roman"/>
          <w:sz w:val="24"/>
          <w:szCs w:val="24"/>
        </w:rPr>
        <w:t xml:space="preserve">Furthermore, based on findings from their factor analysis, the researcher redefined Fraboni’s initial findings of </w:t>
      </w:r>
      <w:r w:rsidRPr="00873883">
        <w:rPr>
          <w:rFonts w:ascii="Times New Roman" w:hAnsi="Times New Roman" w:cs="Times New Roman"/>
          <w:sz w:val="24"/>
          <w:szCs w:val="24"/>
        </w:rPr>
        <w:t>Discrimination, Avoidance, and Ant-locution as Affective Attitudes, Separation, and Stereotypes in their respective sense</w:t>
      </w:r>
      <w:r w:rsidR="00BE46BE">
        <w:rPr>
          <w:rFonts w:ascii="Times New Roman" w:hAnsi="Times New Roman" w:cs="Times New Roman"/>
          <w:sz w:val="24"/>
          <w:szCs w:val="24"/>
        </w:rPr>
        <w:t xml:space="preserve">. </w:t>
      </w:r>
      <w:r w:rsidRPr="00873883">
        <w:rPr>
          <w:rFonts w:ascii="Times New Roman" w:hAnsi="Times New Roman" w:cs="Times New Roman"/>
          <w:sz w:val="24"/>
          <w:szCs w:val="24"/>
        </w:rPr>
        <w:t xml:space="preserve">Revision of the 3-factor structure </w:t>
      </w:r>
      <w:r w:rsidR="00ED1722">
        <w:rPr>
          <w:rFonts w:ascii="Times New Roman" w:hAnsi="Times New Roman" w:cs="Times New Roman"/>
          <w:sz w:val="24"/>
          <w:szCs w:val="24"/>
        </w:rPr>
        <w:t xml:space="preserve">only made up for a </w:t>
      </w:r>
      <w:r w:rsidRPr="00873883">
        <w:rPr>
          <w:rFonts w:ascii="Times New Roman" w:hAnsi="Times New Roman" w:cs="Times New Roman"/>
          <w:sz w:val="24"/>
          <w:szCs w:val="24"/>
        </w:rPr>
        <w:t>variance of 36.45</w:t>
      </w:r>
      <w:r w:rsidR="00ED1722">
        <w:rPr>
          <w:rFonts w:ascii="Times New Roman" w:hAnsi="Times New Roman" w:cs="Times New Roman"/>
          <w:sz w:val="24"/>
          <w:szCs w:val="24"/>
        </w:rPr>
        <w:t>%</w:t>
      </w:r>
      <w:r w:rsidRPr="00873883">
        <w:rPr>
          <w:rFonts w:ascii="Times New Roman" w:hAnsi="Times New Roman" w:cs="Times New Roman"/>
          <w:sz w:val="24"/>
          <w:szCs w:val="24"/>
        </w:rPr>
        <w:t xml:space="preserve"> of the FSA scores. Another significant finding made was on how the FSA score</w:t>
      </w:r>
      <w:r w:rsidR="00ED1722">
        <w:rPr>
          <w:rFonts w:ascii="Times New Roman" w:hAnsi="Times New Roman" w:cs="Times New Roman"/>
          <w:sz w:val="24"/>
          <w:szCs w:val="24"/>
        </w:rPr>
        <w:t>s</w:t>
      </w:r>
      <w:r w:rsidRPr="00873883">
        <w:rPr>
          <w:rFonts w:ascii="Times New Roman" w:hAnsi="Times New Roman" w:cs="Times New Roman"/>
          <w:sz w:val="24"/>
          <w:szCs w:val="24"/>
        </w:rPr>
        <w:t xml:space="preserve"> </w:t>
      </w:r>
      <w:r w:rsidR="00ED1722">
        <w:rPr>
          <w:rFonts w:ascii="Times New Roman" w:hAnsi="Times New Roman" w:cs="Times New Roman"/>
          <w:sz w:val="24"/>
          <w:szCs w:val="24"/>
        </w:rPr>
        <w:t xml:space="preserve">were significantly related to scores obtained from measures that sought to measure attitudes related to ageism, with higher correlation being realized between similar factors related to the affective versus cognitive nature. A final finding was that men and </w:t>
      </w:r>
      <w:r w:rsidRPr="00873883">
        <w:rPr>
          <w:rFonts w:ascii="Times New Roman" w:hAnsi="Times New Roman" w:cs="Times New Roman"/>
          <w:sz w:val="24"/>
          <w:szCs w:val="24"/>
        </w:rPr>
        <w:t xml:space="preserve">younger persons </w:t>
      </w:r>
      <w:r w:rsidR="00ED1722">
        <w:rPr>
          <w:rFonts w:ascii="Times New Roman" w:hAnsi="Times New Roman" w:cs="Times New Roman"/>
          <w:sz w:val="24"/>
          <w:szCs w:val="24"/>
        </w:rPr>
        <w:t xml:space="preserve">significantly scored higher in their FSA ageism scores as compared to women and older persons. The importance of delving </w:t>
      </w:r>
      <w:r w:rsidR="00A87F30">
        <w:rPr>
          <w:rFonts w:ascii="Times New Roman" w:hAnsi="Times New Roman" w:cs="Times New Roman"/>
          <w:sz w:val="24"/>
          <w:szCs w:val="24"/>
        </w:rPr>
        <w:lastRenderedPageBreak/>
        <w:t>deeper</w:t>
      </w:r>
      <w:r w:rsidR="00ED1722">
        <w:rPr>
          <w:rFonts w:ascii="Times New Roman" w:hAnsi="Times New Roman" w:cs="Times New Roman"/>
          <w:sz w:val="24"/>
          <w:szCs w:val="24"/>
        </w:rPr>
        <w:t xml:space="preserve"> into </w:t>
      </w:r>
      <w:r w:rsidR="00A87F30">
        <w:rPr>
          <w:rFonts w:ascii="Times New Roman" w:hAnsi="Times New Roman" w:cs="Times New Roman"/>
          <w:sz w:val="24"/>
          <w:szCs w:val="24"/>
        </w:rPr>
        <w:t>ageism</w:t>
      </w:r>
      <w:r w:rsidR="00ED1722">
        <w:rPr>
          <w:rFonts w:ascii="Times New Roman" w:hAnsi="Times New Roman" w:cs="Times New Roman"/>
          <w:sz w:val="24"/>
          <w:szCs w:val="24"/>
        </w:rPr>
        <w:t xml:space="preserve"> was </w:t>
      </w:r>
      <w:r w:rsidR="00A87F30">
        <w:rPr>
          <w:rFonts w:ascii="Times New Roman" w:hAnsi="Times New Roman" w:cs="Times New Roman"/>
          <w:sz w:val="24"/>
          <w:szCs w:val="24"/>
        </w:rPr>
        <w:t>significantly discusse</w:t>
      </w:r>
      <w:r w:rsidR="00ED1722">
        <w:rPr>
          <w:rFonts w:ascii="Times New Roman" w:hAnsi="Times New Roman" w:cs="Times New Roman"/>
          <w:sz w:val="24"/>
          <w:szCs w:val="24"/>
        </w:rPr>
        <w:t>d, with more stress on the importance of adequately com</w:t>
      </w:r>
      <w:r w:rsidR="00A87F30">
        <w:rPr>
          <w:rFonts w:ascii="Times New Roman" w:hAnsi="Times New Roman" w:cs="Times New Roman"/>
          <w:sz w:val="24"/>
          <w:szCs w:val="24"/>
        </w:rPr>
        <w:t xml:space="preserve">prehending the </w:t>
      </w:r>
      <w:r w:rsidRPr="00873883">
        <w:rPr>
          <w:rFonts w:ascii="Times New Roman" w:hAnsi="Times New Roman" w:cs="Times New Roman"/>
          <w:sz w:val="24"/>
          <w:szCs w:val="24"/>
        </w:rPr>
        <w:t>age biases.</w:t>
      </w:r>
    </w:p>
    <w:p w14:paraId="5918FCCE" w14:textId="77777777" w:rsidR="00D333B7" w:rsidRPr="00EC1656" w:rsidRDefault="006D1E0B" w:rsidP="00873883">
      <w:pPr>
        <w:spacing w:line="480" w:lineRule="auto"/>
        <w:ind w:left="720" w:hanging="720"/>
        <w:contextualSpacing/>
        <w:rPr>
          <w:rFonts w:ascii="Times New Roman" w:hAnsi="Times New Roman" w:cs="Times New Roman"/>
          <w:b/>
          <w:sz w:val="24"/>
          <w:szCs w:val="24"/>
        </w:rPr>
      </w:pPr>
      <w:r w:rsidRPr="00EC1656">
        <w:rPr>
          <w:rFonts w:ascii="Times New Roman" w:hAnsi="Times New Roman" w:cs="Times New Roman"/>
          <w:b/>
          <w:sz w:val="24"/>
          <w:szCs w:val="24"/>
        </w:rPr>
        <w:t xml:space="preserve">Malinen, S., &amp; Johnston, L. (2013). Workplace ageism: discovering hidden bias. </w:t>
      </w:r>
      <w:r w:rsidRPr="00EC1656">
        <w:rPr>
          <w:rFonts w:ascii="Times New Roman" w:hAnsi="Times New Roman" w:cs="Times New Roman"/>
          <w:b/>
          <w:i/>
          <w:iCs/>
          <w:sz w:val="24"/>
          <w:szCs w:val="24"/>
        </w:rPr>
        <w:t>Experimental Aging Research</w:t>
      </w:r>
      <w:r w:rsidRPr="00EC1656">
        <w:rPr>
          <w:rFonts w:ascii="Times New Roman" w:hAnsi="Times New Roman" w:cs="Times New Roman"/>
          <w:b/>
          <w:sz w:val="24"/>
          <w:szCs w:val="24"/>
        </w:rPr>
        <w:t xml:space="preserve">, </w:t>
      </w:r>
      <w:r w:rsidRPr="00EC1656">
        <w:rPr>
          <w:rFonts w:ascii="Times New Roman" w:hAnsi="Times New Roman" w:cs="Times New Roman"/>
          <w:b/>
          <w:i/>
          <w:iCs/>
          <w:sz w:val="24"/>
          <w:szCs w:val="24"/>
        </w:rPr>
        <w:t>39</w:t>
      </w:r>
      <w:r w:rsidRPr="00EC1656">
        <w:rPr>
          <w:rFonts w:ascii="Times New Roman" w:hAnsi="Times New Roman" w:cs="Times New Roman"/>
          <w:b/>
          <w:sz w:val="24"/>
          <w:szCs w:val="24"/>
        </w:rPr>
        <w:t>(4), 445-465.</w:t>
      </w:r>
    </w:p>
    <w:p w14:paraId="2EA752C3" w14:textId="2D9A9BD9" w:rsidR="00D333B7" w:rsidRPr="00873883" w:rsidRDefault="006D1E0B" w:rsidP="00873883">
      <w:pPr>
        <w:spacing w:line="480" w:lineRule="auto"/>
        <w:ind w:left="720"/>
        <w:contextualSpacing/>
        <w:rPr>
          <w:rFonts w:ascii="Times New Roman" w:hAnsi="Times New Roman" w:cs="Times New Roman"/>
          <w:sz w:val="24"/>
          <w:szCs w:val="24"/>
        </w:rPr>
      </w:pPr>
      <w:r w:rsidRPr="00873883">
        <w:rPr>
          <w:rFonts w:ascii="Times New Roman" w:hAnsi="Times New Roman" w:cs="Times New Roman"/>
          <w:iCs/>
          <w:sz w:val="24"/>
          <w:szCs w:val="24"/>
        </w:rPr>
        <w:t xml:space="preserve">According to the researchers, various studies have postulated the existence of no differences in the performances of </w:t>
      </w:r>
      <w:r w:rsidR="00C33415">
        <w:rPr>
          <w:rFonts w:ascii="Times New Roman" w:hAnsi="Times New Roman" w:cs="Times New Roman"/>
          <w:iCs/>
          <w:sz w:val="24"/>
          <w:szCs w:val="24"/>
        </w:rPr>
        <w:t>older and younger workers</w:t>
      </w:r>
      <w:r w:rsidRPr="00873883">
        <w:rPr>
          <w:rFonts w:ascii="Times New Roman" w:hAnsi="Times New Roman" w:cs="Times New Roman"/>
          <w:iCs/>
          <w:sz w:val="24"/>
          <w:szCs w:val="24"/>
        </w:rPr>
        <w:t xml:space="preserve"> – with other cases proving that older employees indeed outperform younger employees – yet, in the face of this, older employees continue to be afforded negative attitudes which underpin discrimination. The authors further argue that traditionalist ‘explicit' techniques used in the assessment of attitudes (measures of self-reporting) </w:t>
      </w:r>
      <w:r w:rsidR="00C33415">
        <w:rPr>
          <w:rFonts w:ascii="Times New Roman" w:hAnsi="Times New Roman" w:cs="Times New Roman"/>
          <w:iCs/>
          <w:sz w:val="24"/>
          <w:szCs w:val="24"/>
        </w:rPr>
        <w:t xml:space="preserve">have serious shortcomings. </w:t>
      </w:r>
      <w:r w:rsidRPr="00873883">
        <w:rPr>
          <w:rFonts w:ascii="Times New Roman" w:hAnsi="Times New Roman" w:cs="Times New Roman"/>
          <w:iCs/>
          <w:sz w:val="24"/>
          <w:szCs w:val="24"/>
        </w:rPr>
        <w:t>Then</w:t>
      </w:r>
      <w:r w:rsidR="00C33415">
        <w:rPr>
          <w:rFonts w:ascii="Times New Roman" w:hAnsi="Times New Roman" w:cs="Times New Roman"/>
          <w:iCs/>
          <w:sz w:val="24"/>
          <w:szCs w:val="24"/>
        </w:rPr>
        <w:t xml:space="preserve"> the researchers supplemented explicit and implicit measures of attitudes with a new organizational context approach to measure the attitudes of workers towards older employees, with an offshoot examination of how malleable both were. F</w:t>
      </w:r>
      <w:r w:rsidRPr="00873883">
        <w:rPr>
          <w:rFonts w:ascii="Times New Roman" w:hAnsi="Times New Roman" w:cs="Times New Roman"/>
          <w:sz w:val="24"/>
          <w:szCs w:val="24"/>
        </w:rPr>
        <w:t xml:space="preserve">rom the two studies conducted, the authors realized </w:t>
      </w:r>
      <w:r w:rsidR="008C576F">
        <w:rPr>
          <w:rFonts w:ascii="Times New Roman" w:hAnsi="Times New Roman" w:cs="Times New Roman"/>
          <w:sz w:val="24"/>
          <w:szCs w:val="24"/>
        </w:rPr>
        <w:t xml:space="preserve">stable negative </w:t>
      </w:r>
      <w:r w:rsidRPr="00873883">
        <w:rPr>
          <w:rFonts w:ascii="Times New Roman" w:hAnsi="Times New Roman" w:cs="Times New Roman"/>
          <w:sz w:val="24"/>
          <w:szCs w:val="24"/>
        </w:rPr>
        <w:t>implicit attitudes towards older employees. Explicit attitude measures conversely</w:t>
      </w:r>
      <w:r w:rsidR="00463BE2">
        <w:rPr>
          <w:rFonts w:ascii="Times New Roman" w:hAnsi="Times New Roman" w:cs="Times New Roman"/>
          <w:sz w:val="24"/>
          <w:szCs w:val="24"/>
        </w:rPr>
        <w:t xml:space="preserve"> dem</w:t>
      </w:r>
      <w:r w:rsidR="009F68A5">
        <w:rPr>
          <w:rFonts w:ascii="Times New Roman" w:hAnsi="Times New Roman" w:cs="Times New Roman"/>
          <w:sz w:val="24"/>
          <w:szCs w:val="24"/>
        </w:rPr>
        <w:t xml:space="preserve">onstrated </w:t>
      </w:r>
      <w:r w:rsidR="00463BE2">
        <w:rPr>
          <w:rFonts w:ascii="Times New Roman" w:hAnsi="Times New Roman" w:cs="Times New Roman"/>
          <w:sz w:val="24"/>
          <w:szCs w:val="24"/>
        </w:rPr>
        <w:t xml:space="preserve">a lack of age biases and had a higher susceptibility to </w:t>
      </w:r>
      <w:r w:rsidR="009F68A5">
        <w:rPr>
          <w:rFonts w:ascii="Times New Roman" w:hAnsi="Times New Roman" w:cs="Times New Roman"/>
          <w:sz w:val="24"/>
          <w:szCs w:val="24"/>
        </w:rPr>
        <w:t>interventional</w:t>
      </w:r>
      <w:r w:rsidR="00463BE2">
        <w:rPr>
          <w:rFonts w:ascii="Times New Roman" w:hAnsi="Times New Roman" w:cs="Times New Roman"/>
          <w:sz w:val="24"/>
          <w:szCs w:val="24"/>
        </w:rPr>
        <w:t xml:space="preserve"> c</w:t>
      </w:r>
      <w:r w:rsidR="009F68A5">
        <w:rPr>
          <w:rFonts w:ascii="Times New Roman" w:hAnsi="Times New Roman" w:cs="Times New Roman"/>
          <w:sz w:val="24"/>
          <w:szCs w:val="24"/>
        </w:rPr>
        <w:t xml:space="preserve">hanges, such that attitudes towards older employees improved and become more positive after experimentally being manipulated. </w:t>
      </w:r>
      <w:r w:rsidRPr="00873883">
        <w:rPr>
          <w:rFonts w:ascii="Times New Roman" w:hAnsi="Times New Roman" w:cs="Times New Roman"/>
          <w:sz w:val="24"/>
          <w:szCs w:val="24"/>
        </w:rPr>
        <w:t xml:space="preserve">The </w:t>
      </w:r>
      <w:r w:rsidR="009F68A5">
        <w:rPr>
          <w:rFonts w:ascii="Times New Roman" w:hAnsi="Times New Roman" w:cs="Times New Roman"/>
          <w:sz w:val="24"/>
          <w:szCs w:val="24"/>
        </w:rPr>
        <w:t xml:space="preserve">study thus was </w:t>
      </w:r>
      <w:r w:rsidRPr="00873883">
        <w:rPr>
          <w:rFonts w:ascii="Times New Roman" w:hAnsi="Times New Roman" w:cs="Times New Roman"/>
          <w:sz w:val="24"/>
          <w:szCs w:val="24"/>
        </w:rPr>
        <w:t xml:space="preserve">a demonstration of how unconscious the bias against elderly employees was, highlighting </w:t>
      </w:r>
      <w:r w:rsidR="009F68A5">
        <w:rPr>
          <w:rFonts w:ascii="Times New Roman" w:hAnsi="Times New Roman" w:cs="Times New Roman"/>
          <w:sz w:val="24"/>
          <w:szCs w:val="24"/>
        </w:rPr>
        <w:t>how implicit measures of attitude are utilized in workplace contexts. In conclusion, the researchers point out to the importance of implicit measures in illuminating hidden workplace ageism in the face of the currently ageing workforce.</w:t>
      </w:r>
    </w:p>
    <w:p w14:paraId="2044D5F3" w14:textId="77777777" w:rsidR="00692009" w:rsidRPr="00EC1656" w:rsidRDefault="006D1E0B" w:rsidP="00873883">
      <w:pPr>
        <w:spacing w:line="480" w:lineRule="auto"/>
        <w:ind w:left="720" w:hanging="720"/>
        <w:contextualSpacing/>
        <w:rPr>
          <w:rFonts w:ascii="Times New Roman" w:hAnsi="Times New Roman" w:cs="Times New Roman"/>
          <w:b/>
          <w:bCs/>
          <w:sz w:val="24"/>
          <w:szCs w:val="24"/>
        </w:rPr>
      </w:pPr>
      <w:r w:rsidRPr="00EC1656">
        <w:rPr>
          <w:rFonts w:ascii="Times New Roman" w:hAnsi="Times New Roman" w:cs="Times New Roman"/>
          <w:b/>
          <w:bCs/>
          <w:sz w:val="24"/>
          <w:szCs w:val="24"/>
        </w:rPr>
        <w:lastRenderedPageBreak/>
        <w:t xml:space="preserve">Rupp, D. E., Vodanovich, S. J., &amp; Crede, M. (2006). Age Bias in the Workplace: The Impact of Ageism and Causal Attributions 1. </w:t>
      </w:r>
      <w:r w:rsidRPr="00EC1656">
        <w:rPr>
          <w:rFonts w:ascii="Times New Roman" w:hAnsi="Times New Roman" w:cs="Times New Roman"/>
          <w:b/>
          <w:bCs/>
          <w:i/>
          <w:iCs/>
          <w:sz w:val="24"/>
          <w:szCs w:val="24"/>
        </w:rPr>
        <w:t>Journal of Applied Social Psychology</w:t>
      </w:r>
      <w:r w:rsidRPr="00EC1656">
        <w:rPr>
          <w:rFonts w:ascii="Times New Roman" w:hAnsi="Times New Roman" w:cs="Times New Roman"/>
          <w:b/>
          <w:bCs/>
          <w:sz w:val="24"/>
          <w:szCs w:val="24"/>
        </w:rPr>
        <w:t xml:space="preserve">, </w:t>
      </w:r>
      <w:r w:rsidRPr="00EC1656">
        <w:rPr>
          <w:rFonts w:ascii="Times New Roman" w:hAnsi="Times New Roman" w:cs="Times New Roman"/>
          <w:b/>
          <w:bCs/>
          <w:i/>
          <w:iCs/>
          <w:sz w:val="24"/>
          <w:szCs w:val="24"/>
        </w:rPr>
        <w:t>36</w:t>
      </w:r>
      <w:r w:rsidRPr="00EC1656">
        <w:rPr>
          <w:rFonts w:ascii="Times New Roman" w:hAnsi="Times New Roman" w:cs="Times New Roman"/>
          <w:b/>
          <w:bCs/>
          <w:sz w:val="24"/>
          <w:szCs w:val="24"/>
        </w:rPr>
        <w:t>(6), 1337-1364.</w:t>
      </w:r>
    </w:p>
    <w:p w14:paraId="413A2077" w14:textId="0E9DC6C1" w:rsidR="00692009" w:rsidRPr="00873883" w:rsidRDefault="00C83D27" w:rsidP="00873883">
      <w:pPr>
        <w:spacing w:line="480" w:lineRule="auto"/>
        <w:ind w:left="720"/>
        <w:contextualSpacing/>
        <w:rPr>
          <w:rFonts w:ascii="Times New Roman" w:hAnsi="Times New Roman" w:cs="Times New Roman"/>
          <w:bCs/>
          <w:sz w:val="24"/>
          <w:szCs w:val="24"/>
        </w:rPr>
      </w:pPr>
      <w:r>
        <w:rPr>
          <w:rFonts w:ascii="Times New Roman" w:hAnsi="Times New Roman" w:cs="Times New Roman"/>
          <w:sz w:val="24"/>
          <w:szCs w:val="24"/>
        </w:rPr>
        <w:t xml:space="preserve">The researchers ploughed into considerations of the roles of ageism among managers and the </w:t>
      </w:r>
      <w:r w:rsidR="006D1E0B" w:rsidRPr="00873883">
        <w:rPr>
          <w:rFonts w:ascii="Times New Roman" w:hAnsi="Times New Roman" w:cs="Times New Roman"/>
          <w:sz w:val="24"/>
          <w:szCs w:val="24"/>
        </w:rPr>
        <w:t xml:space="preserve">causal attributions </w:t>
      </w:r>
      <w:r>
        <w:rPr>
          <w:rFonts w:ascii="Times New Roman" w:hAnsi="Times New Roman" w:cs="Times New Roman"/>
          <w:sz w:val="24"/>
          <w:szCs w:val="24"/>
        </w:rPr>
        <w:t xml:space="preserve">in the processes of age bias. </w:t>
      </w:r>
      <w:r w:rsidR="006D1E0B" w:rsidRPr="00873883">
        <w:rPr>
          <w:rFonts w:ascii="Times New Roman" w:hAnsi="Times New Roman" w:cs="Times New Roman"/>
          <w:sz w:val="24"/>
          <w:szCs w:val="24"/>
        </w:rPr>
        <w:t xml:space="preserve">They, to be specific, predicted that the interaction between the age of an employee and ageism of managers would predict the </w:t>
      </w:r>
      <w:r w:rsidR="00442582">
        <w:rPr>
          <w:rFonts w:ascii="Times New Roman" w:hAnsi="Times New Roman" w:cs="Times New Roman"/>
          <w:sz w:val="24"/>
          <w:szCs w:val="24"/>
        </w:rPr>
        <w:t xml:space="preserve">how severely mangers </w:t>
      </w:r>
      <w:r w:rsidR="00F87DFF">
        <w:rPr>
          <w:rFonts w:ascii="Times New Roman" w:hAnsi="Times New Roman" w:cs="Times New Roman"/>
          <w:sz w:val="24"/>
          <w:szCs w:val="24"/>
        </w:rPr>
        <w:t xml:space="preserve">made recommendation on the </w:t>
      </w:r>
      <w:r w:rsidR="00442582">
        <w:rPr>
          <w:rFonts w:ascii="Times New Roman" w:hAnsi="Times New Roman" w:cs="Times New Roman"/>
          <w:sz w:val="24"/>
          <w:szCs w:val="24"/>
        </w:rPr>
        <w:t xml:space="preserve">errors of performance of their employees, such that managers who were ageist had a </w:t>
      </w:r>
      <w:r w:rsidR="006D1E0B" w:rsidRPr="00873883">
        <w:rPr>
          <w:rFonts w:ascii="Times New Roman" w:hAnsi="Times New Roman" w:cs="Times New Roman"/>
          <w:sz w:val="24"/>
          <w:szCs w:val="24"/>
        </w:rPr>
        <w:t>high propensity of engaging in age bias. Secondly, the researchers made a proposition that age biase</w:t>
      </w:r>
      <w:r w:rsidR="00F87DFF">
        <w:rPr>
          <w:rFonts w:ascii="Times New Roman" w:hAnsi="Times New Roman" w:cs="Times New Roman"/>
          <w:sz w:val="24"/>
          <w:szCs w:val="24"/>
        </w:rPr>
        <w:t>s</w:t>
      </w:r>
      <w:r w:rsidR="006D1E0B" w:rsidRPr="00873883">
        <w:rPr>
          <w:rFonts w:ascii="Times New Roman" w:hAnsi="Times New Roman" w:cs="Times New Roman"/>
          <w:sz w:val="24"/>
          <w:szCs w:val="24"/>
        </w:rPr>
        <w:t xml:space="preserve"> </w:t>
      </w:r>
      <w:r w:rsidR="00F87DFF">
        <w:rPr>
          <w:rFonts w:ascii="Times New Roman" w:hAnsi="Times New Roman" w:cs="Times New Roman"/>
          <w:sz w:val="24"/>
          <w:szCs w:val="24"/>
        </w:rPr>
        <w:t>were in part caused by performance error differential attributions of the</w:t>
      </w:r>
      <w:r w:rsidR="006D1E0B" w:rsidRPr="00873883">
        <w:rPr>
          <w:rFonts w:ascii="Times New Roman" w:hAnsi="Times New Roman" w:cs="Times New Roman"/>
          <w:sz w:val="24"/>
          <w:szCs w:val="24"/>
        </w:rPr>
        <w:t xml:space="preserve"> elderly </w:t>
      </w:r>
      <w:r w:rsidR="00F87DFF">
        <w:rPr>
          <w:rFonts w:ascii="Times New Roman" w:hAnsi="Times New Roman" w:cs="Times New Roman"/>
          <w:sz w:val="24"/>
          <w:szCs w:val="24"/>
        </w:rPr>
        <w:t xml:space="preserve">workers </w:t>
      </w:r>
      <w:r w:rsidR="006D1E0B" w:rsidRPr="00873883">
        <w:rPr>
          <w:rFonts w:ascii="Times New Roman" w:hAnsi="Times New Roman" w:cs="Times New Roman"/>
          <w:sz w:val="24"/>
          <w:szCs w:val="24"/>
        </w:rPr>
        <w:t xml:space="preserve">versus the younger workers. The researchers realized that older employees more often than </w:t>
      </w:r>
      <w:r w:rsidR="00F87DFF">
        <w:rPr>
          <w:rFonts w:ascii="Times New Roman" w:hAnsi="Times New Roman" w:cs="Times New Roman"/>
          <w:sz w:val="24"/>
          <w:szCs w:val="24"/>
        </w:rPr>
        <w:t xml:space="preserve">not were severely recommend for performing poorly more than their younger counterparts did. Besides, a handful of </w:t>
      </w:r>
      <w:r w:rsidR="006D1E0B" w:rsidRPr="00873883">
        <w:rPr>
          <w:rFonts w:ascii="Times New Roman" w:hAnsi="Times New Roman" w:cs="Times New Roman"/>
          <w:sz w:val="24"/>
          <w:szCs w:val="24"/>
        </w:rPr>
        <w:t xml:space="preserve">ageist attitudes </w:t>
      </w:r>
      <w:r w:rsidR="00F87DFF">
        <w:rPr>
          <w:rFonts w:ascii="Times New Roman" w:hAnsi="Times New Roman" w:cs="Times New Roman"/>
          <w:sz w:val="24"/>
          <w:szCs w:val="24"/>
        </w:rPr>
        <w:t xml:space="preserve">were also found to moderate the </w:t>
      </w:r>
      <w:r w:rsidR="006D1E0B" w:rsidRPr="00873883">
        <w:rPr>
          <w:rFonts w:ascii="Times New Roman" w:hAnsi="Times New Roman" w:cs="Times New Roman"/>
          <w:sz w:val="24"/>
          <w:szCs w:val="24"/>
        </w:rPr>
        <w:t xml:space="preserve">relationships </w:t>
      </w:r>
      <w:r w:rsidR="00F87DFF">
        <w:rPr>
          <w:rFonts w:ascii="Times New Roman" w:hAnsi="Times New Roman" w:cs="Times New Roman"/>
          <w:sz w:val="24"/>
          <w:szCs w:val="24"/>
        </w:rPr>
        <w:t xml:space="preserve">existent </w:t>
      </w:r>
      <w:r w:rsidR="006D1E0B" w:rsidRPr="00873883">
        <w:rPr>
          <w:rFonts w:ascii="Times New Roman" w:hAnsi="Times New Roman" w:cs="Times New Roman"/>
          <w:sz w:val="24"/>
          <w:szCs w:val="24"/>
        </w:rPr>
        <w:t xml:space="preserve">between performance recommendations and age. </w:t>
      </w:r>
      <w:r w:rsidR="00F87DFF">
        <w:rPr>
          <w:rFonts w:ascii="Times New Roman" w:hAnsi="Times New Roman" w:cs="Times New Roman"/>
          <w:sz w:val="24"/>
          <w:szCs w:val="24"/>
        </w:rPr>
        <w:t>Attributions of stability served to mediate the relationships between the age of an employee and the propensity to endorse recommendations that were more punitive or severe.</w:t>
      </w:r>
    </w:p>
    <w:p w14:paraId="081BD423" w14:textId="77777777" w:rsidR="000D045B" w:rsidRPr="00EC1656" w:rsidRDefault="006D1E0B" w:rsidP="00873883">
      <w:pPr>
        <w:spacing w:line="480" w:lineRule="auto"/>
        <w:ind w:left="720" w:hanging="720"/>
        <w:contextualSpacing/>
        <w:rPr>
          <w:rFonts w:ascii="Times New Roman" w:hAnsi="Times New Roman" w:cs="Times New Roman"/>
          <w:b/>
          <w:sz w:val="24"/>
          <w:szCs w:val="24"/>
        </w:rPr>
      </w:pPr>
      <w:r w:rsidRPr="00EC1656">
        <w:rPr>
          <w:rFonts w:ascii="Times New Roman" w:hAnsi="Times New Roman" w:cs="Times New Roman"/>
          <w:b/>
          <w:sz w:val="24"/>
          <w:szCs w:val="24"/>
        </w:rPr>
        <w:t xml:space="preserve">Posthuma, R. A., &amp; Campion, M. A. (2009). Age stereotypes in the workplace: Common stereotypes, moderators, and future research directions. </w:t>
      </w:r>
      <w:r w:rsidRPr="00EC1656">
        <w:rPr>
          <w:rFonts w:ascii="Times New Roman" w:hAnsi="Times New Roman" w:cs="Times New Roman"/>
          <w:b/>
          <w:i/>
          <w:iCs/>
          <w:sz w:val="24"/>
          <w:szCs w:val="24"/>
        </w:rPr>
        <w:t>Journal of management</w:t>
      </w:r>
      <w:r w:rsidRPr="00EC1656">
        <w:rPr>
          <w:rFonts w:ascii="Times New Roman" w:hAnsi="Times New Roman" w:cs="Times New Roman"/>
          <w:b/>
          <w:sz w:val="24"/>
          <w:szCs w:val="24"/>
        </w:rPr>
        <w:t xml:space="preserve">, </w:t>
      </w:r>
      <w:r w:rsidRPr="00EC1656">
        <w:rPr>
          <w:rFonts w:ascii="Times New Roman" w:hAnsi="Times New Roman" w:cs="Times New Roman"/>
          <w:b/>
          <w:i/>
          <w:iCs/>
          <w:sz w:val="24"/>
          <w:szCs w:val="24"/>
        </w:rPr>
        <w:t>35</w:t>
      </w:r>
      <w:r w:rsidRPr="00EC1656">
        <w:rPr>
          <w:rFonts w:ascii="Times New Roman" w:hAnsi="Times New Roman" w:cs="Times New Roman"/>
          <w:b/>
          <w:sz w:val="24"/>
          <w:szCs w:val="24"/>
        </w:rPr>
        <w:t>(1), 158-188.</w:t>
      </w:r>
    </w:p>
    <w:p w14:paraId="245E1823" w14:textId="3FED27C7" w:rsidR="00D333B7" w:rsidRPr="00873883" w:rsidRDefault="006D1E0B" w:rsidP="000D045B">
      <w:pPr>
        <w:spacing w:line="480" w:lineRule="auto"/>
        <w:ind w:left="720"/>
        <w:contextualSpacing/>
        <w:rPr>
          <w:rFonts w:ascii="Times New Roman" w:hAnsi="Times New Roman" w:cs="Times New Roman"/>
          <w:sz w:val="24"/>
          <w:szCs w:val="24"/>
        </w:rPr>
      </w:pPr>
      <w:r w:rsidRPr="00873883">
        <w:rPr>
          <w:rFonts w:ascii="Times New Roman" w:hAnsi="Times New Roman" w:cs="Times New Roman"/>
          <w:sz w:val="24"/>
          <w:szCs w:val="24"/>
        </w:rPr>
        <w:t xml:space="preserve">In this study, the researchers sought to identify, analyze and summarize available research from 117 studies and books on workplace stereotypes on age. Discoveries made on well supported and most prevalent findings are reported regarding their implications for the management of human resource. They describe their results regarding the </w:t>
      </w:r>
      <w:r w:rsidRPr="00873883">
        <w:rPr>
          <w:rFonts w:ascii="Times New Roman" w:hAnsi="Times New Roman" w:cs="Times New Roman"/>
          <w:sz w:val="24"/>
          <w:szCs w:val="24"/>
        </w:rPr>
        <w:lastRenderedPageBreak/>
        <w:t>prevailing age stereotypes occurring at the workplace, the moderators of age stereotypes and evidence that refutes these stereotypes. Drawing upon findings made, the authors then outline some recommendations for future research and practice.</w:t>
      </w:r>
    </w:p>
    <w:p w14:paraId="330E1276" w14:textId="77777777" w:rsidR="00692009" w:rsidRPr="00EC1656" w:rsidRDefault="006D1E0B" w:rsidP="00873883">
      <w:pPr>
        <w:spacing w:line="480" w:lineRule="auto"/>
        <w:ind w:left="720" w:hanging="720"/>
        <w:contextualSpacing/>
        <w:rPr>
          <w:rFonts w:ascii="Times New Roman" w:hAnsi="Times New Roman" w:cs="Times New Roman"/>
          <w:b/>
          <w:bCs/>
          <w:sz w:val="24"/>
          <w:szCs w:val="24"/>
        </w:rPr>
      </w:pPr>
      <w:r w:rsidRPr="00EC1656">
        <w:rPr>
          <w:rFonts w:ascii="Times New Roman" w:hAnsi="Times New Roman" w:cs="Times New Roman"/>
          <w:b/>
          <w:bCs/>
          <w:sz w:val="24"/>
          <w:szCs w:val="24"/>
        </w:rPr>
        <w:t xml:space="preserve">Kunze, F., Boehm, S. A., &amp; Bruch, H. (2011). Age diversity, age discrimination climate and performance consequences—a cross-organizational study. </w:t>
      </w:r>
      <w:r w:rsidRPr="00EC1656">
        <w:rPr>
          <w:rFonts w:ascii="Times New Roman" w:hAnsi="Times New Roman" w:cs="Times New Roman"/>
          <w:b/>
          <w:bCs/>
          <w:i/>
          <w:iCs/>
          <w:sz w:val="24"/>
          <w:szCs w:val="24"/>
        </w:rPr>
        <w:t>Journal of organizational behavior</w:t>
      </w:r>
      <w:r w:rsidRPr="00EC1656">
        <w:rPr>
          <w:rFonts w:ascii="Times New Roman" w:hAnsi="Times New Roman" w:cs="Times New Roman"/>
          <w:b/>
          <w:bCs/>
          <w:sz w:val="24"/>
          <w:szCs w:val="24"/>
        </w:rPr>
        <w:t xml:space="preserve">, </w:t>
      </w:r>
      <w:r w:rsidRPr="00EC1656">
        <w:rPr>
          <w:rFonts w:ascii="Times New Roman" w:hAnsi="Times New Roman" w:cs="Times New Roman"/>
          <w:b/>
          <w:bCs/>
          <w:i/>
          <w:iCs/>
          <w:sz w:val="24"/>
          <w:szCs w:val="24"/>
        </w:rPr>
        <w:t>32</w:t>
      </w:r>
      <w:r w:rsidRPr="00EC1656">
        <w:rPr>
          <w:rFonts w:ascii="Times New Roman" w:hAnsi="Times New Roman" w:cs="Times New Roman"/>
          <w:b/>
          <w:bCs/>
          <w:sz w:val="24"/>
          <w:szCs w:val="24"/>
        </w:rPr>
        <w:t>(2), 264-290.</w:t>
      </w:r>
    </w:p>
    <w:p w14:paraId="509AD9EB" w14:textId="77C82F99" w:rsidR="00692009" w:rsidRPr="00873883" w:rsidRDefault="006D1E0B" w:rsidP="00873883">
      <w:pPr>
        <w:spacing w:line="480" w:lineRule="auto"/>
        <w:ind w:left="720"/>
        <w:contextualSpacing/>
        <w:rPr>
          <w:rFonts w:ascii="Times New Roman" w:hAnsi="Times New Roman" w:cs="Times New Roman"/>
          <w:sz w:val="24"/>
          <w:szCs w:val="24"/>
        </w:rPr>
      </w:pPr>
      <w:r w:rsidRPr="00873883">
        <w:rPr>
          <w:rFonts w:ascii="Times New Roman" w:hAnsi="Times New Roman" w:cs="Times New Roman"/>
          <w:sz w:val="24"/>
          <w:szCs w:val="24"/>
        </w:rPr>
        <w:t xml:space="preserve">The researchers sought to examine the emergence </w:t>
      </w:r>
      <w:r w:rsidR="00532698">
        <w:rPr>
          <w:rFonts w:ascii="Times New Roman" w:hAnsi="Times New Roman" w:cs="Times New Roman"/>
          <w:sz w:val="24"/>
          <w:szCs w:val="24"/>
        </w:rPr>
        <w:t xml:space="preserve">company level ageism climate and its effects on employee </w:t>
      </w:r>
      <w:r w:rsidRPr="00873883">
        <w:rPr>
          <w:rFonts w:ascii="Times New Roman" w:hAnsi="Times New Roman" w:cs="Times New Roman"/>
          <w:sz w:val="24"/>
          <w:szCs w:val="24"/>
        </w:rPr>
        <w:t xml:space="preserve">performance. In plunging into the relatively newer field of diversity research, the researchers sought to investigate three critical related issues. (a) The impact of age diversity on organization levels on the </w:t>
      </w:r>
      <w:r w:rsidR="00532698">
        <w:rPr>
          <w:rFonts w:ascii="Times New Roman" w:hAnsi="Times New Roman" w:cs="Times New Roman"/>
          <w:sz w:val="24"/>
          <w:szCs w:val="24"/>
        </w:rPr>
        <w:t xml:space="preserve">collated perspectives on the ageism climate </w:t>
      </w:r>
      <w:r w:rsidR="002F3F6F">
        <w:rPr>
          <w:rFonts w:ascii="Times New Roman" w:hAnsi="Times New Roman" w:cs="Times New Roman"/>
          <w:sz w:val="24"/>
          <w:szCs w:val="24"/>
        </w:rPr>
        <w:t>which (</w:t>
      </w:r>
      <w:r w:rsidRPr="00873883">
        <w:rPr>
          <w:rFonts w:ascii="Times New Roman" w:hAnsi="Times New Roman" w:cs="Times New Roman"/>
          <w:sz w:val="24"/>
          <w:szCs w:val="24"/>
        </w:rPr>
        <w:t xml:space="preserve">b) </w:t>
      </w:r>
      <w:r w:rsidR="00532698">
        <w:rPr>
          <w:rFonts w:ascii="Times New Roman" w:hAnsi="Times New Roman" w:cs="Times New Roman"/>
          <w:sz w:val="24"/>
          <w:szCs w:val="24"/>
        </w:rPr>
        <w:t>tandemly, as the aut</w:t>
      </w:r>
      <w:r w:rsidR="00532698" w:rsidRPr="00873883">
        <w:rPr>
          <w:rFonts w:ascii="Times New Roman" w:hAnsi="Times New Roman" w:cs="Times New Roman"/>
          <w:sz w:val="24"/>
          <w:szCs w:val="24"/>
        </w:rPr>
        <w:t>hors</w:t>
      </w:r>
      <w:r w:rsidRPr="00873883">
        <w:rPr>
          <w:rFonts w:ascii="Times New Roman" w:hAnsi="Times New Roman" w:cs="Times New Roman"/>
          <w:sz w:val="24"/>
          <w:szCs w:val="24"/>
        </w:rPr>
        <w:t xml:space="preserve"> postulate, </w:t>
      </w:r>
      <w:r w:rsidR="00532698">
        <w:rPr>
          <w:rFonts w:ascii="Times New Roman" w:hAnsi="Times New Roman" w:cs="Times New Roman"/>
          <w:sz w:val="24"/>
          <w:szCs w:val="24"/>
        </w:rPr>
        <w:t xml:space="preserve">serve as one of the influential factors on of the employee’s collective commitment that then </w:t>
      </w:r>
      <w:r w:rsidRPr="00873883">
        <w:rPr>
          <w:rFonts w:ascii="Times New Roman" w:hAnsi="Times New Roman" w:cs="Times New Roman"/>
          <w:sz w:val="24"/>
          <w:szCs w:val="24"/>
        </w:rPr>
        <w:t xml:space="preserve">(c) </w:t>
      </w:r>
      <w:r w:rsidR="00532698">
        <w:rPr>
          <w:rFonts w:ascii="Times New Roman" w:hAnsi="Times New Roman" w:cs="Times New Roman"/>
          <w:sz w:val="24"/>
          <w:szCs w:val="24"/>
        </w:rPr>
        <w:t xml:space="preserve">importantly triggers overall company performance. </w:t>
      </w:r>
      <w:r w:rsidRPr="00873883">
        <w:rPr>
          <w:rFonts w:ascii="Times New Roman" w:hAnsi="Times New Roman" w:cs="Times New Roman"/>
          <w:sz w:val="24"/>
          <w:szCs w:val="24"/>
        </w:rPr>
        <w:t>This study included 8651 employees from 128 companies. They realized that age diversity</w:t>
      </w:r>
      <w:r w:rsidR="002F3F6F">
        <w:rPr>
          <w:rFonts w:ascii="Times New Roman" w:hAnsi="Times New Roman" w:cs="Times New Roman"/>
          <w:sz w:val="24"/>
          <w:szCs w:val="24"/>
        </w:rPr>
        <w:t xml:space="preserve"> was seemingly correlated to how </w:t>
      </w:r>
      <w:r w:rsidR="00705090">
        <w:rPr>
          <w:rFonts w:ascii="Times New Roman" w:hAnsi="Times New Roman" w:cs="Times New Roman"/>
          <w:sz w:val="24"/>
          <w:szCs w:val="24"/>
        </w:rPr>
        <w:t>an</w:t>
      </w:r>
      <w:r w:rsidR="002F3F6F">
        <w:rPr>
          <w:rFonts w:ascii="Times New Roman" w:hAnsi="Times New Roman" w:cs="Times New Roman"/>
          <w:sz w:val="24"/>
          <w:szCs w:val="24"/>
        </w:rPr>
        <w:t xml:space="preserve"> age discriminatory climate merged in firms, conferring negative effects in the overall performance of a company by means of mediation of effective collective commitment.</w:t>
      </w:r>
    </w:p>
    <w:p w14:paraId="2D458DF8" w14:textId="77777777" w:rsidR="00F24257" w:rsidRPr="00EC1656" w:rsidRDefault="006D1E0B" w:rsidP="00873883">
      <w:pPr>
        <w:spacing w:line="480" w:lineRule="auto"/>
        <w:ind w:left="720" w:hanging="720"/>
        <w:contextualSpacing/>
        <w:rPr>
          <w:rFonts w:ascii="Times New Roman" w:hAnsi="Times New Roman" w:cs="Times New Roman"/>
          <w:b/>
          <w:sz w:val="24"/>
          <w:szCs w:val="24"/>
        </w:rPr>
      </w:pPr>
      <w:r w:rsidRPr="00EC1656">
        <w:rPr>
          <w:rFonts w:ascii="Times New Roman" w:hAnsi="Times New Roman" w:cs="Times New Roman"/>
          <w:b/>
          <w:sz w:val="24"/>
          <w:szCs w:val="24"/>
        </w:rPr>
        <w:t xml:space="preserve">Powell, M. (2010). Ageism and abuse in the workplace: A new frontier. </w:t>
      </w:r>
      <w:r w:rsidRPr="00EC1656">
        <w:rPr>
          <w:rFonts w:ascii="Times New Roman" w:hAnsi="Times New Roman" w:cs="Times New Roman"/>
          <w:b/>
          <w:i/>
          <w:iCs/>
          <w:sz w:val="24"/>
          <w:szCs w:val="24"/>
        </w:rPr>
        <w:t>Journal of gerontological social work</w:t>
      </w:r>
      <w:r w:rsidRPr="00EC1656">
        <w:rPr>
          <w:rFonts w:ascii="Times New Roman" w:hAnsi="Times New Roman" w:cs="Times New Roman"/>
          <w:b/>
          <w:sz w:val="24"/>
          <w:szCs w:val="24"/>
        </w:rPr>
        <w:t xml:space="preserve">, </w:t>
      </w:r>
      <w:r w:rsidRPr="00EC1656">
        <w:rPr>
          <w:rFonts w:ascii="Times New Roman" w:hAnsi="Times New Roman" w:cs="Times New Roman"/>
          <w:b/>
          <w:i/>
          <w:iCs/>
          <w:sz w:val="24"/>
          <w:szCs w:val="24"/>
        </w:rPr>
        <w:t>53</w:t>
      </w:r>
      <w:r w:rsidRPr="00EC1656">
        <w:rPr>
          <w:rFonts w:ascii="Times New Roman" w:hAnsi="Times New Roman" w:cs="Times New Roman"/>
          <w:b/>
          <w:sz w:val="24"/>
          <w:szCs w:val="24"/>
        </w:rPr>
        <w:t>(7), 654-658.</w:t>
      </w:r>
    </w:p>
    <w:p w14:paraId="787E454A" w14:textId="2547791A" w:rsidR="00F24257" w:rsidRPr="00873883" w:rsidRDefault="006D1E0B" w:rsidP="00873883">
      <w:pPr>
        <w:spacing w:line="480" w:lineRule="auto"/>
        <w:ind w:left="720"/>
        <w:contextualSpacing/>
        <w:rPr>
          <w:rFonts w:ascii="Times New Roman" w:hAnsi="Times New Roman" w:cs="Times New Roman"/>
          <w:sz w:val="24"/>
          <w:szCs w:val="24"/>
        </w:rPr>
      </w:pPr>
      <w:r w:rsidRPr="00873883">
        <w:rPr>
          <w:rFonts w:ascii="Times New Roman" w:hAnsi="Times New Roman" w:cs="Times New Roman"/>
          <w:sz w:val="24"/>
          <w:szCs w:val="24"/>
        </w:rPr>
        <w:t xml:space="preserve">The economic crisis experienced in the U.S. led to increments in the media coverages of the layoffs, forced retirements, or more extended working periods than initially planned for among older employees. The researchers further postulate that embedded within these reports are the intimations of continued workplace abuses. They argue on the need for social workers </w:t>
      </w:r>
      <w:r w:rsidR="002E273F">
        <w:rPr>
          <w:rFonts w:ascii="Times New Roman" w:hAnsi="Times New Roman" w:cs="Times New Roman"/>
          <w:sz w:val="24"/>
          <w:szCs w:val="24"/>
        </w:rPr>
        <w:t xml:space="preserve">to begin taking </w:t>
      </w:r>
      <w:r w:rsidRPr="00873883">
        <w:rPr>
          <w:rFonts w:ascii="Times New Roman" w:hAnsi="Times New Roman" w:cs="Times New Roman"/>
          <w:sz w:val="24"/>
          <w:szCs w:val="24"/>
        </w:rPr>
        <w:t xml:space="preserve">into consideration workplace ageism and abuses as </w:t>
      </w:r>
      <w:r w:rsidRPr="00873883">
        <w:rPr>
          <w:rFonts w:ascii="Times New Roman" w:hAnsi="Times New Roman" w:cs="Times New Roman"/>
          <w:sz w:val="24"/>
          <w:szCs w:val="24"/>
        </w:rPr>
        <w:lastRenderedPageBreak/>
        <w:t xml:space="preserve">possible co-occurring issues affecting necessitating for the effective implementation of policies and organizational changes aimed at addressing both issues. The authors then briefly discuss workplace ageism and abuse based on the frameworks of human rights, </w:t>
      </w:r>
      <w:r w:rsidR="002E273F">
        <w:rPr>
          <w:rFonts w:ascii="Times New Roman" w:hAnsi="Times New Roman" w:cs="Times New Roman"/>
          <w:sz w:val="24"/>
          <w:szCs w:val="24"/>
        </w:rPr>
        <w:t>conduct an examination on existent knowledge</w:t>
      </w:r>
      <w:r w:rsidRPr="00873883">
        <w:rPr>
          <w:rFonts w:ascii="Times New Roman" w:hAnsi="Times New Roman" w:cs="Times New Roman"/>
          <w:sz w:val="24"/>
          <w:szCs w:val="24"/>
        </w:rPr>
        <w:t xml:space="preserve">, and provide possible </w:t>
      </w:r>
      <w:r w:rsidR="002E273F" w:rsidRPr="00873883">
        <w:rPr>
          <w:rFonts w:ascii="Times New Roman" w:hAnsi="Times New Roman" w:cs="Times New Roman"/>
          <w:sz w:val="24"/>
          <w:szCs w:val="24"/>
        </w:rPr>
        <w:t>guidelines</w:t>
      </w:r>
      <w:r w:rsidRPr="00873883">
        <w:rPr>
          <w:rFonts w:ascii="Times New Roman" w:hAnsi="Times New Roman" w:cs="Times New Roman"/>
          <w:sz w:val="24"/>
          <w:szCs w:val="24"/>
        </w:rPr>
        <w:t xml:space="preserve"> for </w:t>
      </w:r>
      <w:r w:rsidR="002E273F" w:rsidRPr="00873883">
        <w:rPr>
          <w:rFonts w:ascii="Times New Roman" w:hAnsi="Times New Roman" w:cs="Times New Roman"/>
          <w:sz w:val="24"/>
          <w:szCs w:val="24"/>
        </w:rPr>
        <w:t>forthcoming</w:t>
      </w:r>
      <w:r w:rsidRPr="00873883">
        <w:rPr>
          <w:rFonts w:ascii="Times New Roman" w:hAnsi="Times New Roman" w:cs="Times New Roman"/>
          <w:sz w:val="24"/>
          <w:szCs w:val="24"/>
        </w:rPr>
        <w:t xml:space="preserve"> research on the topic.</w:t>
      </w:r>
    </w:p>
    <w:p w14:paraId="0FD5E626" w14:textId="77777777" w:rsidR="004837BB" w:rsidRPr="00EC1656" w:rsidRDefault="006D1E0B" w:rsidP="00873883">
      <w:pPr>
        <w:spacing w:line="480" w:lineRule="auto"/>
        <w:ind w:left="720" w:hanging="720"/>
        <w:contextualSpacing/>
        <w:rPr>
          <w:rFonts w:ascii="Times New Roman" w:hAnsi="Times New Roman" w:cs="Times New Roman"/>
          <w:b/>
          <w:sz w:val="24"/>
          <w:szCs w:val="24"/>
        </w:rPr>
      </w:pPr>
      <w:bookmarkStart w:id="0" w:name="_GoBack"/>
      <w:r w:rsidRPr="00EC1656">
        <w:rPr>
          <w:rFonts w:ascii="Times New Roman" w:hAnsi="Times New Roman" w:cs="Times New Roman"/>
          <w:b/>
          <w:sz w:val="24"/>
          <w:szCs w:val="24"/>
        </w:rPr>
        <w:t xml:space="preserve">Iweins, C., Desmette, D., Yzerbyt, V., &amp; Stinglhamber, F. (2013). Ageism at work: The impact of intergenerational contact and organizational multi-age perspective. </w:t>
      </w:r>
      <w:r w:rsidRPr="00EC1656">
        <w:rPr>
          <w:rFonts w:ascii="Times New Roman" w:hAnsi="Times New Roman" w:cs="Times New Roman"/>
          <w:b/>
          <w:i/>
          <w:iCs/>
          <w:sz w:val="24"/>
          <w:szCs w:val="24"/>
        </w:rPr>
        <w:t>European Journal of Work and Organizational Psychology</w:t>
      </w:r>
      <w:r w:rsidRPr="00EC1656">
        <w:rPr>
          <w:rFonts w:ascii="Times New Roman" w:hAnsi="Times New Roman" w:cs="Times New Roman"/>
          <w:b/>
          <w:sz w:val="24"/>
          <w:szCs w:val="24"/>
        </w:rPr>
        <w:t xml:space="preserve">, </w:t>
      </w:r>
      <w:r w:rsidRPr="00EC1656">
        <w:rPr>
          <w:rFonts w:ascii="Times New Roman" w:hAnsi="Times New Roman" w:cs="Times New Roman"/>
          <w:b/>
          <w:i/>
          <w:iCs/>
          <w:sz w:val="24"/>
          <w:szCs w:val="24"/>
        </w:rPr>
        <w:t>22</w:t>
      </w:r>
      <w:r w:rsidRPr="00EC1656">
        <w:rPr>
          <w:rFonts w:ascii="Times New Roman" w:hAnsi="Times New Roman" w:cs="Times New Roman"/>
          <w:b/>
          <w:sz w:val="24"/>
          <w:szCs w:val="24"/>
        </w:rPr>
        <w:t>(3), 331-346.</w:t>
      </w:r>
    </w:p>
    <w:bookmarkEnd w:id="0"/>
    <w:p w14:paraId="2923FD01" w14:textId="08155E42" w:rsidR="000966FF" w:rsidRPr="00873883" w:rsidRDefault="006D1E0B" w:rsidP="00873883">
      <w:pPr>
        <w:spacing w:line="480" w:lineRule="auto"/>
        <w:ind w:left="720"/>
        <w:contextualSpacing/>
        <w:rPr>
          <w:rFonts w:ascii="Times New Roman" w:hAnsi="Times New Roman" w:cs="Times New Roman"/>
          <w:sz w:val="24"/>
          <w:szCs w:val="24"/>
        </w:rPr>
      </w:pPr>
      <w:r w:rsidRPr="00873883">
        <w:rPr>
          <w:rFonts w:ascii="Times New Roman" w:hAnsi="Times New Roman" w:cs="Times New Roman"/>
          <w:sz w:val="24"/>
          <w:szCs w:val="24"/>
        </w:rPr>
        <w:t xml:space="preserve">The authors postulate that despite the high prevalence of workplace ageism, little </w:t>
      </w:r>
      <w:r w:rsidR="00E11564" w:rsidRPr="00873883">
        <w:rPr>
          <w:rFonts w:ascii="Times New Roman" w:hAnsi="Times New Roman" w:cs="Times New Roman"/>
          <w:sz w:val="24"/>
          <w:szCs w:val="24"/>
        </w:rPr>
        <w:t>e</w:t>
      </w:r>
      <w:r w:rsidR="00E11564">
        <w:rPr>
          <w:rFonts w:ascii="Times New Roman" w:hAnsi="Times New Roman" w:cs="Times New Roman"/>
          <w:sz w:val="24"/>
          <w:szCs w:val="24"/>
        </w:rPr>
        <w:t>nergy has</w:t>
      </w:r>
      <w:r w:rsidRPr="00873883">
        <w:rPr>
          <w:rFonts w:ascii="Times New Roman" w:hAnsi="Times New Roman" w:cs="Times New Roman"/>
          <w:sz w:val="24"/>
          <w:szCs w:val="24"/>
        </w:rPr>
        <w:t xml:space="preserve"> been empirically </w:t>
      </w:r>
      <w:r w:rsidR="00E11564" w:rsidRPr="00873883">
        <w:rPr>
          <w:rFonts w:ascii="Times New Roman" w:hAnsi="Times New Roman" w:cs="Times New Roman"/>
          <w:sz w:val="24"/>
          <w:szCs w:val="24"/>
        </w:rPr>
        <w:t>dedicated</w:t>
      </w:r>
      <w:r w:rsidRPr="00873883">
        <w:rPr>
          <w:rFonts w:ascii="Times New Roman" w:hAnsi="Times New Roman" w:cs="Times New Roman"/>
          <w:sz w:val="24"/>
          <w:szCs w:val="24"/>
        </w:rPr>
        <w:t xml:space="preserve"> to the analysis of the contextual factors which may be helpful in leading to its reduction. </w:t>
      </w:r>
      <w:r w:rsidR="00E11564">
        <w:rPr>
          <w:rFonts w:ascii="Times New Roman" w:hAnsi="Times New Roman" w:cs="Times New Roman"/>
          <w:sz w:val="24"/>
          <w:szCs w:val="24"/>
        </w:rPr>
        <w:t xml:space="preserve">Based on previous knowledge </w:t>
      </w:r>
      <w:r w:rsidRPr="00873883">
        <w:rPr>
          <w:rFonts w:ascii="Times New Roman" w:hAnsi="Times New Roman" w:cs="Times New Roman"/>
          <w:sz w:val="24"/>
          <w:szCs w:val="24"/>
        </w:rPr>
        <w:t>on multiculturalism and intergroup contact, the researchers then plunge into the examination of two studies on how organizational multi-age perspectives and intergenerational connections can potentially contribute towards improving work attitudes towards older employees and ageism through the processes of dual identity. Conduction of an SEM analysis o</w:t>
      </w:r>
      <w:r w:rsidR="00E11564">
        <w:rPr>
          <w:rFonts w:ascii="Times New Roman" w:hAnsi="Times New Roman" w:cs="Times New Roman"/>
          <w:sz w:val="24"/>
          <w:szCs w:val="24"/>
        </w:rPr>
        <w:t>n</w:t>
      </w:r>
      <w:r w:rsidRPr="00873883">
        <w:rPr>
          <w:rFonts w:ascii="Times New Roman" w:hAnsi="Times New Roman" w:cs="Times New Roman"/>
          <w:sz w:val="24"/>
          <w:szCs w:val="24"/>
        </w:rPr>
        <w:t xml:space="preserve"> the first study confirmed that the dual identity of workers </w:t>
      </w:r>
      <w:r w:rsidR="00E11564">
        <w:rPr>
          <w:rFonts w:ascii="Times New Roman" w:hAnsi="Times New Roman" w:cs="Times New Roman"/>
          <w:sz w:val="24"/>
          <w:szCs w:val="24"/>
        </w:rPr>
        <w:t xml:space="preserve">mediated the contextual effects of workplace </w:t>
      </w:r>
      <w:r w:rsidR="00705090">
        <w:rPr>
          <w:rFonts w:ascii="Times New Roman" w:hAnsi="Times New Roman" w:cs="Times New Roman"/>
          <w:sz w:val="24"/>
          <w:szCs w:val="24"/>
        </w:rPr>
        <w:t>attitudes</w:t>
      </w:r>
      <w:r w:rsidR="00E11564">
        <w:rPr>
          <w:rFonts w:ascii="Times New Roman" w:hAnsi="Times New Roman" w:cs="Times New Roman"/>
          <w:sz w:val="24"/>
          <w:szCs w:val="24"/>
        </w:rPr>
        <w:t xml:space="preserve"> and </w:t>
      </w:r>
      <w:r w:rsidR="00705090">
        <w:rPr>
          <w:rFonts w:ascii="Times New Roman" w:hAnsi="Times New Roman" w:cs="Times New Roman"/>
          <w:sz w:val="24"/>
          <w:szCs w:val="24"/>
        </w:rPr>
        <w:t>ageism</w:t>
      </w:r>
      <w:r w:rsidR="00E11564">
        <w:rPr>
          <w:rFonts w:ascii="Times New Roman" w:hAnsi="Times New Roman" w:cs="Times New Roman"/>
          <w:sz w:val="24"/>
          <w:szCs w:val="24"/>
        </w:rPr>
        <w:t>. T</w:t>
      </w:r>
      <w:r w:rsidRPr="00873883">
        <w:rPr>
          <w:rFonts w:ascii="Times New Roman" w:hAnsi="Times New Roman" w:cs="Times New Roman"/>
          <w:sz w:val="24"/>
          <w:szCs w:val="24"/>
        </w:rPr>
        <w:t xml:space="preserve">he second study replicated and extended the </w:t>
      </w:r>
      <w:r w:rsidR="00E11564">
        <w:rPr>
          <w:rFonts w:ascii="Times New Roman" w:hAnsi="Times New Roman" w:cs="Times New Roman"/>
          <w:sz w:val="24"/>
          <w:szCs w:val="24"/>
        </w:rPr>
        <w:t>findings from the first</w:t>
      </w:r>
      <w:r w:rsidRPr="00873883">
        <w:rPr>
          <w:rFonts w:ascii="Times New Roman" w:hAnsi="Times New Roman" w:cs="Times New Roman"/>
          <w:sz w:val="24"/>
          <w:szCs w:val="24"/>
        </w:rPr>
        <w:t xml:space="preserve"> study, firstly, </w:t>
      </w:r>
      <w:r w:rsidR="00E11564">
        <w:rPr>
          <w:rFonts w:ascii="Times New Roman" w:hAnsi="Times New Roman" w:cs="Times New Roman"/>
          <w:sz w:val="24"/>
          <w:szCs w:val="24"/>
        </w:rPr>
        <w:t xml:space="preserve">by </w:t>
      </w:r>
      <w:r w:rsidRPr="00873883">
        <w:rPr>
          <w:rFonts w:ascii="Times New Roman" w:hAnsi="Times New Roman" w:cs="Times New Roman"/>
          <w:sz w:val="24"/>
          <w:szCs w:val="24"/>
        </w:rPr>
        <w:t xml:space="preserve">demonstrating that the meditational effects of perceived procedural justices, and secondly, through the closer investigation of stereotypes related to the population of older employees. They conclude that their findings serve to shed new light </w:t>
      </w:r>
      <w:r w:rsidR="00E11564">
        <w:rPr>
          <w:rFonts w:ascii="Times New Roman" w:hAnsi="Times New Roman" w:cs="Times New Roman"/>
          <w:sz w:val="24"/>
          <w:szCs w:val="24"/>
        </w:rPr>
        <w:t xml:space="preserve">on workplace </w:t>
      </w:r>
      <w:r w:rsidR="00705090">
        <w:rPr>
          <w:rFonts w:ascii="Times New Roman" w:hAnsi="Times New Roman" w:cs="Times New Roman"/>
          <w:sz w:val="24"/>
          <w:szCs w:val="24"/>
        </w:rPr>
        <w:t>ageism</w:t>
      </w:r>
      <w:r w:rsidR="00E11564">
        <w:rPr>
          <w:rFonts w:ascii="Times New Roman" w:hAnsi="Times New Roman" w:cs="Times New Roman"/>
          <w:sz w:val="24"/>
          <w:szCs w:val="24"/>
        </w:rPr>
        <w:t xml:space="preserve"> as well as the </w:t>
      </w:r>
      <w:r w:rsidRPr="00873883">
        <w:rPr>
          <w:rFonts w:ascii="Times New Roman" w:hAnsi="Times New Roman" w:cs="Times New Roman"/>
          <w:sz w:val="24"/>
          <w:szCs w:val="24"/>
        </w:rPr>
        <w:t>protective role of two aspects of the social context.</w:t>
      </w:r>
      <w:r w:rsidRPr="00873883">
        <w:rPr>
          <w:rFonts w:ascii="Times New Roman" w:hAnsi="Times New Roman" w:cs="Times New Roman"/>
          <w:sz w:val="24"/>
          <w:szCs w:val="24"/>
        </w:rPr>
        <w:br w:type="page"/>
      </w:r>
    </w:p>
    <w:p w14:paraId="0CE13DF2" w14:textId="74012484" w:rsidR="005A5711" w:rsidRPr="00873883" w:rsidRDefault="006D1E0B" w:rsidP="00873883">
      <w:pPr>
        <w:spacing w:line="480" w:lineRule="auto"/>
        <w:contextualSpacing/>
        <w:jc w:val="center"/>
        <w:rPr>
          <w:rFonts w:ascii="Times New Roman" w:hAnsi="Times New Roman" w:cs="Times New Roman"/>
          <w:sz w:val="24"/>
          <w:szCs w:val="24"/>
        </w:rPr>
      </w:pPr>
      <w:r w:rsidRPr="00873883">
        <w:rPr>
          <w:rFonts w:ascii="Times New Roman" w:hAnsi="Times New Roman" w:cs="Times New Roman"/>
          <w:sz w:val="24"/>
          <w:szCs w:val="24"/>
        </w:rPr>
        <w:lastRenderedPageBreak/>
        <w:t>References</w:t>
      </w:r>
    </w:p>
    <w:p w14:paraId="72496B9B" w14:textId="77777777" w:rsidR="008A2C4F" w:rsidRPr="00873883" w:rsidRDefault="006D1E0B" w:rsidP="00873883">
      <w:pPr>
        <w:spacing w:line="480" w:lineRule="auto"/>
        <w:ind w:left="720" w:hanging="720"/>
        <w:contextualSpacing/>
        <w:rPr>
          <w:rFonts w:ascii="Times New Roman" w:hAnsi="Times New Roman" w:cs="Times New Roman"/>
          <w:bCs/>
          <w:sz w:val="24"/>
          <w:szCs w:val="24"/>
        </w:rPr>
      </w:pPr>
      <w:r w:rsidRPr="00873883">
        <w:rPr>
          <w:rFonts w:ascii="Times New Roman" w:hAnsi="Times New Roman" w:cs="Times New Roman"/>
          <w:sz w:val="24"/>
          <w:szCs w:val="24"/>
        </w:rPr>
        <w:t xml:space="preserve">Iweins, C., Desmette, D., Yzerbyt, V., &amp; Stinglhamber, F. (2013). Ageism at work: The impact of intergenerational contact and organizational multi-age perspective. </w:t>
      </w:r>
      <w:r w:rsidRPr="00873883">
        <w:rPr>
          <w:rFonts w:ascii="Times New Roman" w:hAnsi="Times New Roman" w:cs="Times New Roman"/>
          <w:i/>
          <w:iCs/>
          <w:sz w:val="24"/>
          <w:szCs w:val="24"/>
        </w:rPr>
        <w:t>European Journal of Work and Organizational Psychology</w:t>
      </w:r>
      <w:r w:rsidRPr="00873883">
        <w:rPr>
          <w:rFonts w:ascii="Times New Roman" w:hAnsi="Times New Roman" w:cs="Times New Roman"/>
          <w:sz w:val="24"/>
          <w:szCs w:val="24"/>
        </w:rPr>
        <w:t xml:space="preserve">, </w:t>
      </w:r>
      <w:r w:rsidRPr="00873883">
        <w:rPr>
          <w:rFonts w:ascii="Times New Roman" w:hAnsi="Times New Roman" w:cs="Times New Roman"/>
          <w:i/>
          <w:iCs/>
          <w:sz w:val="24"/>
          <w:szCs w:val="24"/>
        </w:rPr>
        <w:t>22</w:t>
      </w:r>
      <w:r w:rsidRPr="00873883">
        <w:rPr>
          <w:rFonts w:ascii="Times New Roman" w:hAnsi="Times New Roman" w:cs="Times New Roman"/>
          <w:sz w:val="24"/>
          <w:szCs w:val="24"/>
        </w:rPr>
        <w:t>(3), 331-346.</w:t>
      </w:r>
    </w:p>
    <w:p w14:paraId="05B1FC25" w14:textId="77777777" w:rsidR="008A2C4F" w:rsidRPr="00873883" w:rsidRDefault="006D1E0B" w:rsidP="00873883">
      <w:pPr>
        <w:spacing w:line="480" w:lineRule="auto"/>
        <w:ind w:left="720" w:hanging="720"/>
        <w:contextualSpacing/>
        <w:rPr>
          <w:rFonts w:ascii="Times New Roman" w:hAnsi="Times New Roman" w:cs="Times New Roman"/>
          <w:bCs/>
          <w:sz w:val="24"/>
          <w:szCs w:val="24"/>
        </w:rPr>
      </w:pPr>
      <w:r w:rsidRPr="00873883">
        <w:rPr>
          <w:rFonts w:ascii="Times New Roman" w:hAnsi="Times New Roman" w:cs="Times New Roman"/>
          <w:bCs/>
          <w:sz w:val="24"/>
          <w:szCs w:val="24"/>
        </w:rPr>
        <w:t xml:space="preserve">Kunze, F., Boehm, S. A., &amp; Bruch, H. (2011). Age diversity, age discrimination climate and performance consequences—a cross-organizational study. </w:t>
      </w:r>
      <w:r w:rsidRPr="00873883">
        <w:rPr>
          <w:rFonts w:ascii="Times New Roman" w:hAnsi="Times New Roman" w:cs="Times New Roman"/>
          <w:bCs/>
          <w:i/>
          <w:iCs/>
          <w:sz w:val="24"/>
          <w:szCs w:val="24"/>
        </w:rPr>
        <w:t>Journal of organizational behavior</w:t>
      </w:r>
      <w:r w:rsidRPr="00873883">
        <w:rPr>
          <w:rFonts w:ascii="Times New Roman" w:hAnsi="Times New Roman" w:cs="Times New Roman"/>
          <w:bCs/>
          <w:sz w:val="24"/>
          <w:szCs w:val="24"/>
        </w:rPr>
        <w:t xml:space="preserve">, </w:t>
      </w:r>
      <w:r w:rsidRPr="00873883">
        <w:rPr>
          <w:rFonts w:ascii="Times New Roman" w:hAnsi="Times New Roman" w:cs="Times New Roman"/>
          <w:bCs/>
          <w:i/>
          <w:iCs/>
          <w:sz w:val="24"/>
          <w:szCs w:val="24"/>
        </w:rPr>
        <w:t>32</w:t>
      </w:r>
      <w:r w:rsidRPr="00873883">
        <w:rPr>
          <w:rFonts w:ascii="Times New Roman" w:hAnsi="Times New Roman" w:cs="Times New Roman"/>
          <w:bCs/>
          <w:sz w:val="24"/>
          <w:szCs w:val="24"/>
        </w:rPr>
        <w:t>(2), 264-290.</w:t>
      </w:r>
    </w:p>
    <w:p w14:paraId="1822BB09" w14:textId="77777777" w:rsidR="008A2C4F" w:rsidRPr="00873883" w:rsidRDefault="006D1E0B" w:rsidP="00873883">
      <w:pPr>
        <w:spacing w:line="480" w:lineRule="auto"/>
        <w:ind w:left="720" w:hanging="720"/>
        <w:contextualSpacing/>
        <w:rPr>
          <w:rFonts w:ascii="Times New Roman" w:hAnsi="Times New Roman" w:cs="Times New Roman"/>
          <w:sz w:val="24"/>
          <w:szCs w:val="24"/>
        </w:rPr>
      </w:pPr>
      <w:r w:rsidRPr="00873883">
        <w:rPr>
          <w:rFonts w:ascii="Times New Roman" w:hAnsi="Times New Roman" w:cs="Times New Roman"/>
          <w:sz w:val="24"/>
          <w:szCs w:val="24"/>
        </w:rPr>
        <w:t xml:space="preserve">Levy, S. R., &amp; Macdonald, J. L. (2016). Progress on understanding ageism. </w:t>
      </w:r>
      <w:r w:rsidRPr="00873883">
        <w:rPr>
          <w:rFonts w:ascii="Times New Roman" w:hAnsi="Times New Roman" w:cs="Times New Roman"/>
          <w:i/>
          <w:iCs/>
          <w:sz w:val="24"/>
          <w:szCs w:val="24"/>
        </w:rPr>
        <w:t>Journal of Social Issues</w:t>
      </w:r>
      <w:r w:rsidRPr="00873883">
        <w:rPr>
          <w:rFonts w:ascii="Times New Roman" w:hAnsi="Times New Roman" w:cs="Times New Roman"/>
          <w:sz w:val="24"/>
          <w:szCs w:val="24"/>
        </w:rPr>
        <w:t xml:space="preserve">, </w:t>
      </w:r>
      <w:r w:rsidRPr="00873883">
        <w:rPr>
          <w:rFonts w:ascii="Times New Roman" w:hAnsi="Times New Roman" w:cs="Times New Roman"/>
          <w:i/>
          <w:iCs/>
          <w:sz w:val="24"/>
          <w:szCs w:val="24"/>
        </w:rPr>
        <w:t>72</w:t>
      </w:r>
      <w:r w:rsidRPr="00873883">
        <w:rPr>
          <w:rFonts w:ascii="Times New Roman" w:hAnsi="Times New Roman" w:cs="Times New Roman"/>
          <w:sz w:val="24"/>
          <w:szCs w:val="24"/>
        </w:rPr>
        <w:t>(1), 5-25.</w:t>
      </w:r>
    </w:p>
    <w:p w14:paraId="076E0677" w14:textId="77777777" w:rsidR="008A2C4F" w:rsidRPr="00873883" w:rsidRDefault="006D1E0B" w:rsidP="00873883">
      <w:pPr>
        <w:spacing w:line="480" w:lineRule="auto"/>
        <w:ind w:left="720" w:hanging="720"/>
        <w:contextualSpacing/>
        <w:rPr>
          <w:rFonts w:ascii="Times New Roman" w:hAnsi="Times New Roman" w:cs="Times New Roman"/>
          <w:sz w:val="24"/>
          <w:szCs w:val="24"/>
        </w:rPr>
      </w:pPr>
      <w:r w:rsidRPr="00873883">
        <w:rPr>
          <w:rFonts w:ascii="Times New Roman" w:hAnsi="Times New Roman" w:cs="Times New Roman"/>
          <w:sz w:val="24"/>
          <w:szCs w:val="24"/>
        </w:rPr>
        <w:t xml:space="preserve">Malinen, S., &amp; Johnston, L. (2013). Workplace ageism: discovering hidden bias. </w:t>
      </w:r>
      <w:r w:rsidRPr="00873883">
        <w:rPr>
          <w:rFonts w:ascii="Times New Roman" w:hAnsi="Times New Roman" w:cs="Times New Roman"/>
          <w:i/>
          <w:iCs/>
          <w:sz w:val="24"/>
          <w:szCs w:val="24"/>
        </w:rPr>
        <w:t>Experimental Aging Research</w:t>
      </w:r>
      <w:r w:rsidRPr="00873883">
        <w:rPr>
          <w:rFonts w:ascii="Times New Roman" w:hAnsi="Times New Roman" w:cs="Times New Roman"/>
          <w:sz w:val="24"/>
          <w:szCs w:val="24"/>
        </w:rPr>
        <w:t xml:space="preserve">, </w:t>
      </w:r>
      <w:r w:rsidRPr="00873883">
        <w:rPr>
          <w:rFonts w:ascii="Times New Roman" w:hAnsi="Times New Roman" w:cs="Times New Roman"/>
          <w:i/>
          <w:iCs/>
          <w:sz w:val="24"/>
          <w:szCs w:val="24"/>
        </w:rPr>
        <w:t>39</w:t>
      </w:r>
      <w:r w:rsidRPr="00873883">
        <w:rPr>
          <w:rFonts w:ascii="Times New Roman" w:hAnsi="Times New Roman" w:cs="Times New Roman"/>
          <w:sz w:val="24"/>
          <w:szCs w:val="24"/>
        </w:rPr>
        <w:t>(4), 445-465.</w:t>
      </w:r>
    </w:p>
    <w:p w14:paraId="22FAAD91" w14:textId="77777777" w:rsidR="008A2C4F" w:rsidRPr="00873883" w:rsidRDefault="006D1E0B" w:rsidP="00873883">
      <w:pPr>
        <w:spacing w:line="480" w:lineRule="auto"/>
        <w:ind w:left="720" w:hanging="720"/>
        <w:contextualSpacing/>
        <w:rPr>
          <w:rFonts w:ascii="Times New Roman" w:hAnsi="Times New Roman" w:cs="Times New Roman"/>
          <w:sz w:val="24"/>
          <w:szCs w:val="24"/>
        </w:rPr>
      </w:pPr>
      <w:r w:rsidRPr="00873883">
        <w:rPr>
          <w:rFonts w:ascii="Times New Roman" w:hAnsi="Times New Roman" w:cs="Times New Roman"/>
          <w:sz w:val="24"/>
          <w:szCs w:val="24"/>
        </w:rPr>
        <w:t xml:space="preserve">Nelson, T. D. (2016). The age of ageism. </w:t>
      </w:r>
      <w:r w:rsidRPr="00873883">
        <w:rPr>
          <w:rFonts w:ascii="Times New Roman" w:hAnsi="Times New Roman" w:cs="Times New Roman"/>
          <w:i/>
          <w:iCs/>
          <w:sz w:val="24"/>
          <w:szCs w:val="24"/>
        </w:rPr>
        <w:t>Journal of social issues</w:t>
      </w:r>
      <w:r w:rsidRPr="00873883">
        <w:rPr>
          <w:rFonts w:ascii="Times New Roman" w:hAnsi="Times New Roman" w:cs="Times New Roman"/>
          <w:sz w:val="24"/>
          <w:szCs w:val="24"/>
        </w:rPr>
        <w:t xml:space="preserve">, </w:t>
      </w:r>
      <w:r w:rsidRPr="00873883">
        <w:rPr>
          <w:rFonts w:ascii="Times New Roman" w:hAnsi="Times New Roman" w:cs="Times New Roman"/>
          <w:i/>
          <w:iCs/>
          <w:sz w:val="24"/>
          <w:szCs w:val="24"/>
        </w:rPr>
        <w:t>72</w:t>
      </w:r>
      <w:r w:rsidRPr="00873883">
        <w:rPr>
          <w:rFonts w:ascii="Times New Roman" w:hAnsi="Times New Roman" w:cs="Times New Roman"/>
          <w:sz w:val="24"/>
          <w:szCs w:val="24"/>
        </w:rPr>
        <w:t>(1), 191-198.</w:t>
      </w:r>
    </w:p>
    <w:p w14:paraId="05E15F35" w14:textId="77777777" w:rsidR="008A2C4F" w:rsidRPr="00873883" w:rsidRDefault="006D1E0B" w:rsidP="00873883">
      <w:pPr>
        <w:spacing w:line="480" w:lineRule="auto"/>
        <w:ind w:left="720" w:hanging="720"/>
        <w:contextualSpacing/>
        <w:rPr>
          <w:rFonts w:ascii="Times New Roman" w:hAnsi="Times New Roman" w:cs="Times New Roman"/>
          <w:sz w:val="24"/>
          <w:szCs w:val="24"/>
        </w:rPr>
      </w:pPr>
      <w:r w:rsidRPr="00873883">
        <w:rPr>
          <w:rFonts w:ascii="Times New Roman" w:hAnsi="Times New Roman" w:cs="Times New Roman"/>
          <w:sz w:val="24"/>
          <w:szCs w:val="24"/>
        </w:rPr>
        <w:t xml:space="preserve">Posthuma, R. A., &amp; Campion, M. A. (2009). Age stereotypes in the workplace: Common stereotypes, moderators, and future research directions. </w:t>
      </w:r>
      <w:r w:rsidRPr="00873883">
        <w:rPr>
          <w:rFonts w:ascii="Times New Roman" w:hAnsi="Times New Roman" w:cs="Times New Roman"/>
          <w:i/>
          <w:iCs/>
          <w:sz w:val="24"/>
          <w:szCs w:val="24"/>
        </w:rPr>
        <w:t>Journal of management</w:t>
      </w:r>
      <w:r w:rsidRPr="00873883">
        <w:rPr>
          <w:rFonts w:ascii="Times New Roman" w:hAnsi="Times New Roman" w:cs="Times New Roman"/>
          <w:sz w:val="24"/>
          <w:szCs w:val="24"/>
        </w:rPr>
        <w:t xml:space="preserve">, </w:t>
      </w:r>
      <w:r w:rsidRPr="00873883">
        <w:rPr>
          <w:rFonts w:ascii="Times New Roman" w:hAnsi="Times New Roman" w:cs="Times New Roman"/>
          <w:i/>
          <w:iCs/>
          <w:sz w:val="24"/>
          <w:szCs w:val="24"/>
        </w:rPr>
        <w:t>35</w:t>
      </w:r>
      <w:r w:rsidRPr="00873883">
        <w:rPr>
          <w:rFonts w:ascii="Times New Roman" w:hAnsi="Times New Roman" w:cs="Times New Roman"/>
          <w:sz w:val="24"/>
          <w:szCs w:val="24"/>
        </w:rPr>
        <w:t>(1), 158-188.</w:t>
      </w:r>
    </w:p>
    <w:p w14:paraId="320E2B54" w14:textId="77777777" w:rsidR="008A2C4F" w:rsidRPr="00873883" w:rsidRDefault="006D1E0B" w:rsidP="00873883">
      <w:pPr>
        <w:spacing w:line="480" w:lineRule="auto"/>
        <w:ind w:left="720" w:hanging="720"/>
        <w:contextualSpacing/>
        <w:rPr>
          <w:rFonts w:ascii="Times New Roman" w:hAnsi="Times New Roman" w:cs="Times New Roman"/>
          <w:bCs/>
          <w:sz w:val="24"/>
          <w:szCs w:val="24"/>
        </w:rPr>
      </w:pPr>
      <w:r w:rsidRPr="00873883">
        <w:rPr>
          <w:rFonts w:ascii="Times New Roman" w:hAnsi="Times New Roman" w:cs="Times New Roman"/>
          <w:sz w:val="24"/>
          <w:szCs w:val="24"/>
        </w:rPr>
        <w:t xml:space="preserve">Powell, M. (2010). Ageism and abuse in the workplace: A new frontier. </w:t>
      </w:r>
      <w:r w:rsidRPr="00873883">
        <w:rPr>
          <w:rFonts w:ascii="Times New Roman" w:hAnsi="Times New Roman" w:cs="Times New Roman"/>
          <w:i/>
          <w:iCs/>
          <w:sz w:val="24"/>
          <w:szCs w:val="24"/>
        </w:rPr>
        <w:t>Journal of gerontological social work</w:t>
      </w:r>
      <w:r w:rsidRPr="00873883">
        <w:rPr>
          <w:rFonts w:ascii="Times New Roman" w:hAnsi="Times New Roman" w:cs="Times New Roman"/>
          <w:sz w:val="24"/>
          <w:szCs w:val="24"/>
        </w:rPr>
        <w:t xml:space="preserve">, </w:t>
      </w:r>
      <w:r w:rsidRPr="00873883">
        <w:rPr>
          <w:rFonts w:ascii="Times New Roman" w:hAnsi="Times New Roman" w:cs="Times New Roman"/>
          <w:i/>
          <w:iCs/>
          <w:sz w:val="24"/>
          <w:szCs w:val="24"/>
        </w:rPr>
        <w:t>53</w:t>
      </w:r>
      <w:r w:rsidRPr="00873883">
        <w:rPr>
          <w:rFonts w:ascii="Times New Roman" w:hAnsi="Times New Roman" w:cs="Times New Roman"/>
          <w:sz w:val="24"/>
          <w:szCs w:val="24"/>
        </w:rPr>
        <w:t>(7), 654-658.</w:t>
      </w:r>
    </w:p>
    <w:p w14:paraId="64A0FC65" w14:textId="77777777" w:rsidR="008A2C4F" w:rsidRPr="00873883" w:rsidRDefault="006D1E0B" w:rsidP="00873883">
      <w:pPr>
        <w:spacing w:line="480" w:lineRule="auto"/>
        <w:ind w:left="720" w:hanging="720"/>
        <w:contextualSpacing/>
        <w:rPr>
          <w:rFonts w:ascii="Times New Roman" w:hAnsi="Times New Roman" w:cs="Times New Roman"/>
          <w:sz w:val="24"/>
          <w:szCs w:val="24"/>
        </w:rPr>
      </w:pPr>
      <w:r w:rsidRPr="00873883">
        <w:rPr>
          <w:rFonts w:ascii="Times New Roman" w:hAnsi="Times New Roman" w:cs="Times New Roman"/>
          <w:bCs/>
          <w:sz w:val="24"/>
          <w:szCs w:val="24"/>
        </w:rPr>
        <w:t xml:space="preserve">Roscigno, V. J., Mong, S., Byron, R., &amp; Tester, G. (2007). Age discrimination, social closure, and employment. </w:t>
      </w:r>
      <w:r w:rsidRPr="00873883">
        <w:rPr>
          <w:rFonts w:ascii="Times New Roman" w:hAnsi="Times New Roman" w:cs="Times New Roman"/>
          <w:bCs/>
          <w:i/>
          <w:iCs/>
          <w:sz w:val="24"/>
          <w:szCs w:val="24"/>
        </w:rPr>
        <w:t>Social Forces</w:t>
      </w:r>
      <w:r w:rsidRPr="00873883">
        <w:rPr>
          <w:rFonts w:ascii="Times New Roman" w:hAnsi="Times New Roman" w:cs="Times New Roman"/>
          <w:bCs/>
          <w:sz w:val="24"/>
          <w:szCs w:val="24"/>
        </w:rPr>
        <w:t xml:space="preserve">, </w:t>
      </w:r>
      <w:r w:rsidRPr="00873883">
        <w:rPr>
          <w:rFonts w:ascii="Times New Roman" w:hAnsi="Times New Roman" w:cs="Times New Roman"/>
          <w:bCs/>
          <w:i/>
          <w:iCs/>
          <w:sz w:val="24"/>
          <w:szCs w:val="24"/>
        </w:rPr>
        <w:t>86</w:t>
      </w:r>
      <w:r w:rsidRPr="00873883">
        <w:rPr>
          <w:rFonts w:ascii="Times New Roman" w:hAnsi="Times New Roman" w:cs="Times New Roman"/>
          <w:bCs/>
          <w:sz w:val="24"/>
          <w:szCs w:val="24"/>
        </w:rPr>
        <w:t>(1), 313-334.</w:t>
      </w:r>
    </w:p>
    <w:p w14:paraId="0EFFA874" w14:textId="77777777" w:rsidR="008A2C4F" w:rsidRPr="00873883" w:rsidRDefault="006D1E0B" w:rsidP="00873883">
      <w:pPr>
        <w:spacing w:line="480" w:lineRule="auto"/>
        <w:ind w:left="720" w:hanging="720"/>
        <w:contextualSpacing/>
        <w:rPr>
          <w:rFonts w:ascii="Times New Roman" w:hAnsi="Times New Roman" w:cs="Times New Roman"/>
          <w:sz w:val="24"/>
          <w:szCs w:val="24"/>
        </w:rPr>
      </w:pPr>
      <w:r w:rsidRPr="00873883">
        <w:rPr>
          <w:rFonts w:ascii="Times New Roman" w:hAnsi="Times New Roman" w:cs="Times New Roman"/>
          <w:sz w:val="24"/>
          <w:szCs w:val="24"/>
        </w:rPr>
        <w:t xml:space="preserve">Rupp, D. E., Vodanovich, S. J., &amp; Credé, M. (2005). The multidimensional nature of ageism: Construct validity and group differences. </w:t>
      </w:r>
      <w:r w:rsidRPr="00873883">
        <w:rPr>
          <w:rFonts w:ascii="Times New Roman" w:hAnsi="Times New Roman" w:cs="Times New Roman"/>
          <w:i/>
          <w:iCs/>
          <w:sz w:val="24"/>
          <w:szCs w:val="24"/>
        </w:rPr>
        <w:t>The Journal of social psychology</w:t>
      </w:r>
      <w:r w:rsidRPr="00873883">
        <w:rPr>
          <w:rFonts w:ascii="Times New Roman" w:hAnsi="Times New Roman" w:cs="Times New Roman"/>
          <w:sz w:val="24"/>
          <w:szCs w:val="24"/>
        </w:rPr>
        <w:t xml:space="preserve">, </w:t>
      </w:r>
      <w:r w:rsidRPr="00873883">
        <w:rPr>
          <w:rFonts w:ascii="Times New Roman" w:hAnsi="Times New Roman" w:cs="Times New Roman"/>
          <w:i/>
          <w:iCs/>
          <w:sz w:val="24"/>
          <w:szCs w:val="24"/>
        </w:rPr>
        <w:t>145</w:t>
      </w:r>
      <w:r w:rsidRPr="00873883">
        <w:rPr>
          <w:rFonts w:ascii="Times New Roman" w:hAnsi="Times New Roman" w:cs="Times New Roman"/>
          <w:sz w:val="24"/>
          <w:szCs w:val="24"/>
        </w:rPr>
        <w:t>(3), 335-362.</w:t>
      </w:r>
    </w:p>
    <w:p w14:paraId="00EE23FD" w14:textId="77777777" w:rsidR="008A2C4F" w:rsidRPr="00873883" w:rsidRDefault="006D1E0B" w:rsidP="00873883">
      <w:pPr>
        <w:spacing w:line="480" w:lineRule="auto"/>
        <w:ind w:left="720" w:hanging="720"/>
        <w:contextualSpacing/>
        <w:rPr>
          <w:rFonts w:ascii="Times New Roman" w:hAnsi="Times New Roman" w:cs="Times New Roman"/>
          <w:sz w:val="24"/>
          <w:szCs w:val="24"/>
        </w:rPr>
      </w:pPr>
      <w:r w:rsidRPr="00873883">
        <w:rPr>
          <w:rFonts w:ascii="Times New Roman" w:hAnsi="Times New Roman" w:cs="Times New Roman"/>
          <w:bCs/>
          <w:sz w:val="24"/>
          <w:szCs w:val="24"/>
        </w:rPr>
        <w:lastRenderedPageBreak/>
        <w:t xml:space="preserve">Rupp, D. E., Vodanovich, S. J., &amp; Crede, M. (2006). Age Bias in the Workplace: The Impact of Ageism and Causal Attributions 1. </w:t>
      </w:r>
      <w:r w:rsidRPr="00873883">
        <w:rPr>
          <w:rFonts w:ascii="Times New Roman" w:hAnsi="Times New Roman" w:cs="Times New Roman"/>
          <w:bCs/>
          <w:i/>
          <w:iCs/>
          <w:sz w:val="24"/>
          <w:szCs w:val="24"/>
        </w:rPr>
        <w:t>Journal of Applied Social Psychology</w:t>
      </w:r>
      <w:r w:rsidRPr="00873883">
        <w:rPr>
          <w:rFonts w:ascii="Times New Roman" w:hAnsi="Times New Roman" w:cs="Times New Roman"/>
          <w:bCs/>
          <w:sz w:val="24"/>
          <w:szCs w:val="24"/>
        </w:rPr>
        <w:t xml:space="preserve">, </w:t>
      </w:r>
      <w:r w:rsidRPr="00873883">
        <w:rPr>
          <w:rFonts w:ascii="Times New Roman" w:hAnsi="Times New Roman" w:cs="Times New Roman"/>
          <w:bCs/>
          <w:i/>
          <w:iCs/>
          <w:sz w:val="24"/>
          <w:szCs w:val="24"/>
        </w:rPr>
        <w:t>36</w:t>
      </w:r>
      <w:r w:rsidRPr="00873883">
        <w:rPr>
          <w:rFonts w:ascii="Times New Roman" w:hAnsi="Times New Roman" w:cs="Times New Roman"/>
          <w:bCs/>
          <w:sz w:val="24"/>
          <w:szCs w:val="24"/>
        </w:rPr>
        <w:t>(6), 1337-1364.</w:t>
      </w:r>
    </w:p>
    <w:sectPr w:rsidR="008A2C4F" w:rsidRPr="00873883" w:rsidSect="0087388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D6371B" w14:textId="77777777" w:rsidR="009C75AF" w:rsidRDefault="009C75AF">
      <w:pPr>
        <w:spacing w:after="0" w:line="240" w:lineRule="auto"/>
      </w:pPr>
      <w:r>
        <w:separator/>
      </w:r>
    </w:p>
  </w:endnote>
  <w:endnote w:type="continuationSeparator" w:id="0">
    <w:p w14:paraId="05860CCF" w14:textId="77777777" w:rsidR="009C75AF" w:rsidRDefault="009C7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E3184" w14:textId="77777777" w:rsidR="001F2734" w:rsidRDefault="001F273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2008D" w14:textId="77777777" w:rsidR="001F2734" w:rsidRDefault="001F2734">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BA6CD" w14:textId="77777777" w:rsidR="001F2734" w:rsidRDefault="001F273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905917" w14:textId="77777777" w:rsidR="009C75AF" w:rsidRDefault="009C75AF">
      <w:pPr>
        <w:spacing w:after="0" w:line="240" w:lineRule="auto"/>
      </w:pPr>
      <w:r>
        <w:separator/>
      </w:r>
    </w:p>
  </w:footnote>
  <w:footnote w:type="continuationSeparator" w:id="0">
    <w:p w14:paraId="628A9AF2" w14:textId="77777777" w:rsidR="009C75AF" w:rsidRDefault="009C75A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4DB136" w14:textId="77777777" w:rsidR="001F2734" w:rsidRDefault="001F273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A70EB" w14:textId="7C6B6F53" w:rsidR="00532698" w:rsidRPr="00873883" w:rsidRDefault="00532698">
    <w:pPr>
      <w:pStyle w:val="Header"/>
      <w:jc w:val="right"/>
      <w:rPr>
        <w:rFonts w:ascii="Times New Roman" w:hAnsi="Times New Roman" w:cs="Times New Roman"/>
        <w:sz w:val="24"/>
        <w:szCs w:val="24"/>
      </w:rPr>
    </w:pPr>
    <w:r w:rsidRPr="00873883">
      <w:rPr>
        <w:rFonts w:ascii="Times New Roman" w:hAnsi="Times New Roman" w:cs="Times New Roman"/>
        <w:sz w:val="24"/>
        <w:szCs w:val="24"/>
      </w:rPr>
      <w:t>AGEISM AT WORKPLACES</w:t>
    </w:r>
    <w:r>
      <w:rPr>
        <w:rFonts w:ascii="Times New Roman" w:hAnsi="Times New Roman" w:cs="Times New Roman"/>
        <w:sz w:val="24"/>
        <w:szCs w:val="24"/>
      </w:rPr>
      <w:t xml:space="preserve">                                                                                                      </w:t>
    </w:r>
    <w:sdt>
      <w:sdtPr>
        <w:rPr>
          <w:rFonts w:ascii="Times New Roman" w:hAnsi="Times New Roman" w:cs="Times New Roman"/>
          <w:sz w:val="24"/>
          <w:szCs w:val="24"/>
        </w:rPr>
        <w:id w:val="-2029718700"/>
        <w:docPartObj>
          <w:docPartGallery w:val="Page Numbers (Top of Page)"/>
          <w:docPartUnique/>
        </w:docPartObj>
      </w:sdtPr>
      <w:sdtEndPr>
        <w:rPr>
          <w:noProof/>
        </w:rPr>
      </w:sdtEndPr>
      <w:sdtContent>
        <w:r w:rsidRPr="00873883">
          <w:rPr>
            <w:rFonts w:ascii="Times New Roman" w:hAnsi="Times New Roman" w:cs="Times New Roman"/>
            <w:sz w:val="24"/>
            <w:szCs w:val="24"/>
          </w:rPr>
          <w:fldChar w:fldCharType="begin"/>
        </w:r>
        <w:r w:rsidRPr="00873883">
          <w:rPr>
            <w:rFonts w:ascii="Times New Roman" w:hAnsi="Times New Roman" w:cs="Times New Roman"/>
            <w:sz w:val="24"/>
            <w:szCs w:val="24"/>
          </w:rPr>
          <w:instrText xml:space="preserve"> PAGE   \* MERGEFORMAT </w:instrText>
        </w:r>
        <w:r w:rsidRPr="00873883">
          <w:rPr>
            <w:rFonts w:ascii="Times New Roman" w:hAnsi="Times New Roman" w:cs="Times New Roman"/>
            <w:sz w:val="24"/>
            <w:szCs w:val="24"/>
          </w:rPr>
          <w:fldChar w:fldCharType="separate"/>
        </w:r>
        <w:r w:rsidR="00EC1656">
          <w:rPr>
            <w:rFonts w:ascii="Times New Roman" w:hAnsi="Times New Roman" w:cs="Times New Roman"/>
            <w:noProof/>
            <w:sz w:val="24"/>
            <w:szCs w:val="24"/>
          </w:rPr>
          <w:t>2</w:t>
        </w:r>
        <w:r w:rsidRPr="00873883">
          <w:rPr>
            <w:rFonts w:ascii="Times New Roman" w:hAnsi="Times New Roman" w:cs="Times New Roman"/>
            <w:noProof/>
            <w:sz w:val="24"/>
            <w:szCs w:val="24"/>
          </w:rPr>
          <w:fldChar w:fldCharType="end"/>
        </w:r>
      </w:sdtContent>
    </w:sdt>
  </w:p>
  <w:p w14:paraId="5F6AD191" w14:textId="77777777" w:rsidR="00532698" w:rsidRPr="00873883" w:rsidRDefault="00532698">
    <w:pPr>
      <w:pStyle w:val="Header"/>
      <w:rPr>
        <w:rFonts w:ascii="Times New Roman" w:hAnsi="Times New Roman" w:cs="Times New Roman"/>
        <w:sz w:val="24"/>
        <w:szCs w:val="24"/>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C040B" w14:textId="41AC4EBB" w:rsidR="00532698" w:rsidRPr="00873883" w:rsidRDefault="00532698">
    <w:pPr>
      <w:pStyle w:val="Header"/>
      <w:jc w:val="right"/>
      <w:rPr>
        <w:rFonts w:ascii="Times New Roman" w:hAnsi="Times New Roman" w:cs="Times New Roman"/>
        <w:sz w:val="24"/>
        <w:szCs w:val="24"/>
      </w:rPr>
    </w:pPr>
    <w:r w:rsidRPr="00873883">
      <w:rPr>
        <w:rFonts w:ascii="Times New Roman" w:hAnsi="Times New Roman" w:cs="Times New Roman"/>
        <w:sz w:val="24"/>
        <w:szCs w:val="24"/>
      </w:rPr>
      <w:t>Running head: AGEISM AT WORKPLACES</w:t>
    </w:r>
    <w:r>
      <w:rPr>
        <w:rFonts w:ascii="Times New Roman" w:hAnsi="Times New Roman" w:cs="Times New Roman"/>
        <w:sz w:val="24"/>
        <w:szCs w:val="24"/>
      </w:rPr>
      <w:t xml:space="preserve">                                                                              </w:t>
    </w:r>
    <w:r w:rsidRPr="00873883">
      <w:rPr>
        <w:rFonts w:ascii="Times New Roman" w:hAnsi="Times New Roman" w:cs="Times New Roman"/>
        <w:sz w:val="24"/>
        <w:szCs w:val="24"/>
      </w:rPr>
      <w:t xml:space="preserve"> </w:t>
    </w:r>
    <w:sdt>
      <w:sdtPr>
        <w:rPr>
          <w:rFonts w:ascii="Times New Roman" w:hAnsi="Times New Roman" w:cs="Times New Roman"/>
          <w:sz w:val="24"/>
          <w:szCs w:val="24"/>
        </w:rPr>
        <w:id w:val="408435413"/>
        <w:docPartObj>
          <w:docPartGallery w:val="Page Numbers (Top of Page)"/>
          <w:docPartUnique/>
        </w:docPartObj>
      </w:sdtPr>
      <w:sdtEndPr>
        <w:rPr>
          <w:noProof/>
        </w:rPr>
      </w:sdtEndPr>
      <w:sdtContent>
        <w:r w:rsidRPr="00873883">
          <w:rPr>
            <w:rFonts w:ascii="Times New Roman" w:hAnsi="Times New Roman" w:cs="Times New Roman"/>
            <w:sz w:val="24"/>
            <w:szCs w:val="24"/>
          </w:rPr>
          <w:fldChar w:fldCharType="begin"/>
        </w:r>
        <w:r w:rsidRPr="00873883">
          <w:rPr>
            <w:rFonts w:ascii="Times New Roman" w:hAnsi="Times New Roman" w:cs="Times New Roman"/>
            <w:sz w:val="24"/>
            <w:szCs w:val="24"/>
          </w:rPr>
          <w:instrText xml:space="preserve"> PAGE   \* MERGEFORMAT </w:instrText>
        </w:r>
        <w:r w:rsidRPr="00873883">
          <w:rPr>
            <w:rFonts w:ascii="Times New Roman" w:hAnsi="Times New Roman" w:cs="Times New Roman"/>
            <w:sz w:val="24"/>
            <w:szCs w:val="24"/>
          </w:rPr>
          <w:fldChar w:fldCharType="separate"/>
        </w:r>
        <w:r w:rsidR="00EC1656">
          <w:rPr>
            <w:rFonts w:ascii="Times New Roman" w:hAnsi="Times New Roman" w:cs="Times New Roman"/>
            <w:noProof/>
            <w:sz w:val="24"/>
            <w:szCs w:val="24"/>
          </w:rPr>
          <w:t>1</w:t>
        </w:r>
        <w:r w:rsidRPr="00873883">
          <w:rPr>
            <w:rFonts w:ascii="Times New Roman" w:hAnsi="Times New Roman" w:cs="Times New Roman"/>
            <w:noProof/>
            <w:sz w:val="24"/>
            <w:szCs w:val="24"/>
          </w:rPr>
          <w:fldChar w:fldCharType="end"/>
        </w:r>
      </w:sdtContent>
    </w:sdt>
  </w:p>
  <w:p w14:paraId="12F686CA" w14:textId="77777777" w:rsidR="00532698" w:rsidRPr="00873883" w:rsidRDefault="0053269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A475B2"/>
    <w:multiLevelType w:val="hybridMultilevel"/>
    <w:tmpl w:val="1024752A"/>
    <w:lvl w:ilvl="0" w:tplc="EB444F5E">
      <w:start w:val="1"/>
      <w:numFmt w:val="lowerLetter"/>
      <w:lvlText w:val="%1."/>
      <w:lvlJc w:val="left"/>
      <w:pPr>
        <w:ind w:left="720" w:hanging="360"/>
      </w:pPr>
      <w:rPr>
        <w:rFonts w:hint="default"/>
      </w:rPr>
    </w:lvl>
    <w:lvl w:ilvl="1" w:tplc="45C06908" w:tentative="1">
      <w:start w:val="1"/>
      <w:numFmt w:val="lowerLetter"/>
      <w:lvlText w:val="%2."/>
      <w:lvlJc w:val="left"/>
      <w:pPr>
        <w:ind w:left="1440" w:hanging="360"/>
      </w:pPr>
    </w:lvl>
    <w:lvl w:ilvl="2" w:tplc="E6CCB3EE" w:tentative="1">
      <w:start w:val="1"/>
      <w:numFmt w:val="lowerRoman"/>
      <w:lvlText w:val="%3."/>
      <w:lvlJc w:val="right"/>
      <w:pPr>
        <w:ind w:left="2160" w:hanging="180"/>
      </w:pPr>
    </w:lvl>
    <w:lvl w:ilvl="3" w:tplc="4CA832D4" w:tentative="1">
      <w:start w:val="1"/>
      <w:numFmt w:val="decimal"/>
      <w:lvlText w:val="%4."/>
      <w:lvlJc w:val="left"/>
      <w:pPr>
        <w:ind w:left="2880" w:hanging="360"/>
      </w:pPr>
    </w:lvl>
    <w:lvl w:ilvl="4" w:tplc="50E264D0" w:tentative="1">
      <w:start w:val="1"/>
      <w:numFmt w:val="lowerLetter"/>
      <w:lvlText w:val="%5."/>
      <w:lvlJc w:val="left"/>
      <w:pPr>
        <w:ind w:left="3600" w:hanging="360"/>
      </w:pPr>
    </w:lvl>
    <w:lvl w:ilvl="5" w:tplc="1FCEADC4" w:tentative="1">
      <w:start w:val="1"/>
      <w:numFmt w:val="lowerRoman"/>
      <w:lvlText w:val="%6."/>
      <w:lvlJc w:val="right"/>
      <w:pPr>
        <w:ind w:left="4320" w:hanging="180"/>
      </w:pPr>
    </w:lvl>
    <w:lvl w:ilvl="6" w:tplc="D2C68790" w:tentative="1">
      <w:start w:val="1"/>
      <w:numFmt w:val="decimal"/>
      <w:lvlText w:val="%7."/>
      <w:lvlJc w:val="left"/>
      <w:pPr>
        <w:ind w:left="5040" w:hanging="360"/>
      </w:pPr>
    </w:lvl>
    <w:lvl w:ilvl="7" w:tplc="22707EB0" w:tentative="1">
      <w:start w:val="1"/>
      <w:numFmt w:val="lowerLetter"/>
      <w:lvlText w:val="%8."/>
      <w:lvlJc w:val="left"/>
      <w:pPr>
        <w:ind w:left="5760" w:hanging="360"/>
      </w:pPr>
    </w:lvl>
    <w:lvl w:ilvl="8" w:tplc="8FA05E9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2NTMxMDI0NDMytDRX0lEKTi0uzszPAykwrAUA6s3lXywAAAA="/>
  </w:docVars>
  <w:rsids>
    <w:rsidRoot w:val="002166B0"/>
    <w:rsid w:val="00026014"/>
    <w:rsid w:val="00064CAE"/>
    <w:rsid w:val="000966FF"/>
    <w:rsid w:val="000A5DFC"/>
    <w:rsid w:val="000D045B"/>
    <w:rsid w:val="0015213A"/>
    <w:rsid w:val="001837A3"/>
    <w:rsid w:val="001F2734"/>
    <w:rsid w:val="002166B0"/>
    <w:rsid w:val="00294314"/>
    <w:rsid w:val="002B5366"/>
    <w:rsid w:val="002E273F"/>
    <w:rsid w:val="002F3F6F"/>
    <w:rsid w:val="003758E1"/>
    <w:rsid w:val="0039792C"/>
    <w:rsid w:val="003A24FC"/>
    <w:rsid w:val="003E43DD"/>
    <w:rsid w:val="003F14F2"/>
    <w:rsid w:val="00413C82"/>
    <w:rsid w:val="004329A5"/>
    <w:rsid w:val="00442582"/>
    <w:rsid w:val="00463BE2"/>
    <w:rsid w:val="004721F8"/>
    <w:rsid w:val="004837BB"/>
    <w:rsid w:val="0048415B"/>
    <w:rsid w:val="004A3C89"/>
    <w:rsid w:val="004D5AB8"/>
    <w:rsid w:val="00503DC2"/>
    <w:rsid w:val="00532698"/>
    <w:rsid w:val="00583025"/>
    <w:rsid w:val="005A5711"/>
    <w:rsid w:val="005B2983"/>
    <w:rsid w:val="0060419E"/>
    <w:rsid w:val="0061518D"/>
    <w:rsid w:val="00622503"/>
    <w:rsid w:val="006268B9"/>
    <w:rsid w:val="00681A3D"/>
    <w:rsid w:val="006824BF"/>
    <w:rsid w:val="00692009"/>
    <w:rsid w:val="006C342E"/>
    <w:rsid w:val="006C42B6"/>
    <w:rsid w:val="006D1E0B"/>
    <w:rsid w:val="00705090"/>
    <w:rsid w:val="007A048B"/>
    <w:rsid w:val="007B73C6"/>
    <w:rsid w:val="007D64DB"/>
    <w:rsid w:val="00811DAD"/>
    <w:rsid w:val="00873883"/>
    <w:rsid w:val="00880A35"/>
    <w:rsid w:val="008A2C4F"/>
    <w:rsid w:val="008C00BD"/>
    <w:rsid w:val="008C576F"/>
    <w:rsid w:val="008E008C"/>
    <w:rsid w:val="00937965"/>
    <w:rsid w:val="0094544B"/>
    <w:rsid w:val="00947D9D"/>
    <w:rsid w:val="009828A0"/>
    <w:rsid w:val="009A25E4"/>
    <w:rsid w:val="009C75AF"/>
    <w:rsid w:val="009F68A5"/>
    <w:rsid w:val="00A84ED0"/>
    <w:rsid w:val="00A87F30"/>
    <w:rsid w:val="00AE54B8"/>
    <w:rsid w:val="00B93B1A"/>
    <w:rsid w:val="00BA16D9"/>
    <w:rsid w:val="00BE46BE"/>
    <w:rsid w:val="00BE47D7"/>
    <w:rsid w:val="00BF1ECB"/>
    <w:rsid w:val="00C33415"/>
    <w:rsid w:val="00C553DC"/>
    <w:rsid w:val="00C63E00"/>
    <w:rsid w:val="00C83D27"/>
    <w:rsid w:val="00C86485"/>
    <w:rsid w:val="00D078D9"/>
    <w:rsid w:val="00D31DB1"/>
    <w:rsid w:val="00D333B7"/>
    <w:rsid w:val="00D74E4C"/>
    <w:rsid w:val="00E0694B"/>
    <w:rsid w:val="00E11564"/>
    <w:rsid w:val="00E61F25"/>
    <w:rsid w:val="00E70D62"/>
    <w:rsid w:val="00EA6193"/>
    <w:rsid w:val="00EC1656"/>
    <w:rsid w:val="00ED1722"/>
    <w:rsid w:val="00F24257"/>
    <w:rsid w:val="00F46295"/>
    <w:rsid w:val="00F7753B"/>
    <w:rsid w:val="00F87DFF"/>
    <w:rsid w:val="00F9284C"/>
    <w:rsid w:val="00FA428A"/>
    <w:rsid w:val="00FB3FAA"/>
    <w:rsid w:val="00FD57C2"/>
    <w:rsid w:val="00FE6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FA4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5711"/>
    <w:rPr>
      <w:color w:val="0563C1" w:themeColor="hyperlink"/>
      <w:u w:val="single"/>
    </w:rPr>
  </w:style>
  <w:style w:type="character" w:customStyle="1" w:styleId="UnresolvedMention1">
    <w:name w:val="Unresolved Mention1"/>
    <w:basedOn w:val="DefaultParagraphFont"/>
    <w:uiPriority w:val="99"/>
    <w:semiHidden/>
    <w:unhideWhenUsed/>
    <w:rsid w:val="005A5711"/>
    <w:rPr>
      <w:color w:val="605E5C"/>
      <w:shd w:val="clear" w:color="auto" w:fill="E1DFDD"/>
    </w:rPr>
  </w:style>
  <w:style w:type="character" w:styleId="FollowedHyperlink">
    <w:name w:val="FollowedHyperlink"/>
    <w:basedOn w:val="DefaultParagraphFont"/>
    <w:uiPriority w:val="99"/>
    <w:semiHidden/>
    <w:unhideWhenUsed/>
    <w:rsid w:val="005A5711"/>
    <w:rPr>
      <w:color w:val="954F72" w:themeColor="followedHyperlink"/>
      <w:u w:val="single"/>
    </w:rPr>
  </w:style>
  <w:style w:type="paragraph" w:styleId="ListParagraph">
    <w:name w:val="List Paragraph"/>
    <w:basedOn w:val="Normal"/>
    <w:uiPriority w:val="34"/>
    <w:qFormat/>
    <w:rsid w:val="004721F8"/>
    <w:pPr>
      <w:ind w:left="720"/>
      <w:contextualSpacing/>
    </w:pPr>
  </w:style>
  <w:style w:type="paragraph" w:styleId="Header">
    <w:name w:val="header"/>
    <w:basedOn w:val="Normal"/>
    <w:link w:val="HeaderChar"/>
    <w:uiPriority w:val="99"/>
    <w:unhideWhenUsed/>
    <w:rsid w:val="008738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883"/>
  </w:style>
  <w:style w:type="paragraph" w:styleId="Footer">
    <w:name w:val="footer"/>
    <w:basedOn w:val="Normal"/>
    <w:link w:val="FooterChar"/>
    <w:uiPriority w:val="99"/>
    <w:unhideWhenUsed/>
    <w:rsid w:val="008738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88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A04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4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2142</Words>
  <Characters>12212</Characters>
  <Application>Microsoft Macintosh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2018-09-25T16:23:00Z</dcterms:created>
  <dcterms:modified xsi:type="dcterms:W3CDTF">2018-09-25T19:02:00Z</dcterms:modified>
</cp:coreProperties>
</file>